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33" w:rsidRDefault="004E4F33" w:rsidP="004E4F33">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857500" cy="657225"/>
            <wp:effectExtent l="0" t="0" r="0" b="9525"/>
            <wp:docPr id="1" name="Рисунок 1" descr="logo-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ot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rsidR="004E4F33" w:rsidRDefault="004E4F33" w:rsidP="004E4F33">
      <w:pPr>
        <w:spacing w:after="0" w:line="240" w:lineRule="auto"/>
        <w:jc w:val="center"/>
        <w:rPr>
          <w:rFonts w:ascii="Times New Roman" w:eastAsia="Times New Roman" w:hAnsi="Times New Roman"/>
          <w:sz w:val="24"/>
          <w:szCs w:val="24"/>
          <w:lang w:eastAsia="ru-RU"/>
        </w:rPr>
      </w:pPr>
    </w:p>
    <w:p w:rsidR="004E4F33" w:rsidRDefault="004E4F33" w:rsidP="004E4F33">
      <w:pPr>
        <w:spacing w:after="0" w:line="240" w:lineRule="auto"/>
        <w:rPr>
          <w:rFonts w:ascii="Arial" w:eastAsia="Times New Roman" w:hAnsi="Arial" w:cs="Arial"/>
          <w:b/>
          <w:sz w:val="36"/>
          <w:szCs w:val="24"/>
          <w:lang w:eastAsia="ru-RU"/>
        </w:rPr>
      </w:pPr>
    </w:p>
    <w:p w:rsidR="004E4F33" w:rsidRPr="00DF7CF4" w:rsidRDefault="004E4F33" w:rsidP="004E4F33">
      <w:pPr>
        <w:spacing w:after="0" w:line="240" w:lineRule="auto"/>
        <w:rPr>
          <w:rFonts w:ascii="Arial" w:eastAsia="Times New Roman" w:hAnsi="Arial" w:cs="Arial"/>
          <w:b/>
          <w:color w:val="990000"/>
          <w:sz w:val="24"/>
          <w:szCs w:val="24"/>
          <w:lang w:eastAsia="ru-RU"/>
        </w:rPr>
      </w:pPr>
      <w:r>
        <w:rPr>
          <w:rFonts w:ascii="Arial" w:eastAsia="Times New Roman" w:hAnsi="Arial" w:cs="Arial"/>
          <w:b/>
          <w:color w:val="990000"/>
          <w:sz w:val="24"/>
          <w:szCs w:val="24"/>
          <w:lang w:eastAsia="ru-RU"/>
        </w:rPr>
        <w:t>Тезисы доклада</w:t>
      </w:r>
    </w:p>
    <w:p w:rsidR="004E4F33" w:rsidRPr="00DF7CF4" w:rsidRDefault="004E4F33" w:rsidP="004E4F33">
      <w:pPr>
        <w:pBdr>
          <w:bottom w:val="single" w:sz="6" w:space="1" w:color="auto"/>
        </w:pBdr>
        <w:spacing w:after="0" w:line="240" w:lineRule="auto"/>
        <w:jc w:val="center"/>
        <w:rPr>
          <w:rFonts w:ascii="Arial" w:eastAsia="Times New Roman" w:hAnsi="Arial" w:cs="Arial"/>
          <w:vanish/>
          <w:sz w:val="16"/>
          <w:szCs w:val="16"/>
          <w:lang w:eastAsia="ru-RU"/>
        </w:rPr>
      </w:pPr>
      <w:r w:rsidRPr="00DF7CF4">
        <w:rPr>
          <w:rFonts w:ascii="Arial" w:eastAsia="Times New Roman" w:hAnsi="Arial" w:cs="Arial"/>
          <w:vanish/>
          <w:sz w:val="16"/>
          <w:szCs w:val="16"/>
          <w:lang w:eastAsia="ru-RU"/>
        </w:rPr>
        <w:t>Начало формы</w:t>
      </w:r>
    </w:p>
    <w:p w:rsidR="004E4F33" w:rsidRDefault="004E4F33" w:rsidP="004E4F33">
      <w:pPr>
        <w:pBdr>
          <w:top w:val="single" w:sz="6" w:space="1" w:color="auto"/>
        </w:pBdr>
        <w:spacing w:after="0" w:line="240" w:lineRule="auto"/>
        <w:jc w:val="center"/>
        <w:rPr>
          <w:rFonts w:ascii="Arial" w:eastAsia="Times New Roman" w:hAnsi="Arial" w:cs="Arial"/>
          <w:sz w:val="16"/>
          <w:szCs w:val="16"/>
          <w:lang w:eastAsia="ru-RU"/>
        </w:rPr>
      </w:pPr>
    </w:p>
    <w:p w:rsidR="004E4F33" w:rsidRDefault="004E4F33" w:rsidP="004E4F33">
      <w:pPr>
        <w:numPr>
          <w:ilvl w:val="0"/>
          <w:numId w:val="1"/>
        </w:num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НАЗВАНИЕ ДОКЛАДА: </w:t>
      </w:r>
    </w:p>
    <w:p w:rsidR="004E4F33" w:rsidRPr="00A47137" w:rsidRDefault="00676442" w:rsidP="004E4F33">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Разработка</w:t>
      </w:r>
      <w:r w:rsidR="004E4F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использование</w:t>
      </w:r>
      <w:r w:rsidR="004E4F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виртуальных лабораторных комплексов</w:t>
      </w:r>
      <w:r w:rsidR="004E4F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w:t>
      </w:r>
      <w:proofErr w:type="spellStart"/>
      <w:r>
        <w:rPr>
          <w:rFonts w:ascii="Times New Roman" w:eastAsia="Times New Roman" w:hAnsi="Times New Roman"/>
          <w:bCs/>
          <w:sz w:val="24"/>
          <w:szCs w:val="24"/>
          <w:lang w:eastAsia="ru-RU"/>
        </w:rPr>
        <w:t>естесственнонаучным</w:t>
      </w:r>
      <w:proofErr w:type="spellEnd"/>
      <w:r>
        <w:rPr>
          <w:rFonts w:ascii="Times New Roman" w:eastAsia="Times New Roman" w:hAnsi="Times New Roman"/>
          <w:bCs/>
          <w:sz w:val="24"/>
          <w:szCs w:val="24"/>
          <w:lang w:eastAsia="ru-RU"/>
        </w:rPr>
        <w:t xml:space="preserve"> дисциплинам</w:t>
      </w:r>
      <w:r w:rsidR="004E4F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электронной системе дистанционного обучения</w:t>
      </w:r>
      <w:r w:rsidR="004E4F33">
        <w:rPr>
          <w:rFonts w:ascii="Times New Roman" w:eastAsia="Times New Roman" w:hAnsi="Times New Roman"/>
          <w:bCs/>
          <w:sz w:val="24"/>
          <w:szCs w:val="24"/>
          <w:lang w:eastAsia="ru-RU"/>
        </w:rPr>
        <w:t xml:space="preserve"> </w:t>
      </w:r>
    </w:p>
    <w:p w:rsidR="004E4F33" w:rsidRPr="005B617A" w:rsidRDefault="00676442" w:rsidP="004E4F33">
      <w:pPr>
        <w:spacing w:after="0" w:line="240" w:lineRule="auto"/>
        <w:ind w:left="360"/>
        <w:rPr>
          <w:rFonts w:ascii="Times New Roman" w:eastAsia="Times New Roman" w:hAnsi="Times New Roman"/>
          <w:bCs/>
          <w:sz w:val="24"/>
          <w:szCs w:val="24"/>
          <w:lang w:val="en-US" w:eastAsia="ru-RU"/>
        </w:rPr>
      </w:pPr>
      <w:bookmarkStart w:id="0" w:name="_GoBack"/>
      <w:r>
        <w:rPr>
          <w:rFonts w:ascii="Times New Roman" w:eastAsia="Times New Roman" w:hAnsi="Times New Roman"/>
          <w:bCs/>
          <w:sz w:val="24"/>
          <w:szCs w:val="24"/>
          <w:lang w:val="en-US" w:eastAsia="ru-RU"/>
        </w:rPr>
        <w:t>Developing and using</w:t>
      </w:r>
      <w:r w:rsid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virtual laboratory</w:t>
      </w:r>
      <w:r w:rsid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complexes</w:t>
      </w:r>
      <w:r w:rsidR="001E7F5F" w:rsidRP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of pure</w:t>
      </w:r>
      <w:r w:rsid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science</w:t>
      </w:r>
      <w:r w:rsid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subjects</w:t>
      </w:r>
      <w:r w:rsidR="001E7F5F">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in</w:t>
      </w:r>
      <w:r w:rsidR="004E4F33" w:rsidRPr="001B0D80">
        <w:rPr>
          <w:rFonts w:ascii="Times New Roman" w:eastAsia="Times New Roman" w:hAnsi="Times New Roman"/>
          <w:bCs/>
          <w:sz w:val="24"/>
          <w:szCs w:val="24"/>
          <w:lang w:val="en-US" w:eastAsia="ru-RU"/>
        </w:rPr>
        <w:t xml:space="preserve"> E-</w:t>
      </w:r>
      <w:r>
        <w:rPr>
          <w:rFonts w:ascii="Times New Roman" w:eastAsia="Times New Roman" w:hAnsi="Times New Roman"/>
          <w:bCs/>
          <w:sz w:val="24"/>
          <w:szCs w:val="24"/>
          <w:lang w:val="en-US" w:eastAsia="ru-RU"/>
        </w:rPr>
        <w:t>learning</w:t>
      </w:r>
      <w:r w:rsidR="005B617A">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system</w:t>
      </w:r>
    </w:p>
    <w:bookmarkEnd w:id="0"/>
    <w:p w:rsidR="004E4F33" w:rsidRPr="001B0D80" w:rsidRDefault="004E4F33" w:rsidP="004E4F33">
      <w:pPr>
        <w:spacing w:after="0" w:line="240" w:lineRule="auto"/>
        <w:rPr>
          <w:rFonts w:ascii="Times New Roman" w:eastAsia="Times New Roman" w:hAnsi="Times New Roman"/>
          <w:b/>
          <w:bCs/>
          <w:sz w:val="24"/>
          <w:szCs w:val="24"/>
          <w:lang w:val="en-US" w:eastAsia="ru-RU"/>
        </w:rPr>
      </w:pPr>
    </w:p>
    <w:p w:rsidR="004E4F33" w:rsidRPr="00476704" w:rsidRDefault="004E4F33" w:rsidP="004E4F33">
      <w:pPr>
        <w:pStyle w:val="a3"/>
        <w:numPr>
          <w:ilvl w:val="0"/>
          <w:numId w:val="1"/>
        </w:numPr>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АВТОРЫ:</w:t>
      </w:r>
    </w:p>
    <w:p w:rsidR="004E4F33" w:rsidRPr="001B0D80" w:rsidRDefault="004E4F33" w:rsidP="004E4F33">
      <w:pPr>
        <w:spacing w:after="0" w:line="240" w:lineRule="auto"/>
        <w:ind w:left="348"/>
        <w:rPr>
          <w:rFonts w:ascii="Times New Roman" w:eastAsia="Times New Roman" w:hAnsi="Times New Roman"/>
          <w:sz w:val="24"/>
          <w:szCs w:val="24"/>
          <w:lang w:eastAsia="ru-RU"/>
        </w:rPr>
      </w:pPr>
      <w:r w:rsidRPr="001B0D80">
        <w:rPr>
          <w:rFonts w:ascii="Times New Roman" w:eastAsia="Times New Roman" w:hAnsi="Times New Roman"/>
          <w:sz w:val="24"/>
          <w:szCs w:val="24"/>
          <w:lang w:eastAsia="ru-RU"/>
        </w:rPr>
        <w:t>Иванов</w:t>
      </w:r>
      <w:r w:rsidR="001E7F5F">
        <w:rPr>
          <w:rFonts w:ascii="Times New Roman" w:eastAsia="Times New Roman" w:hAnsi="Times New Roman"/>
          <w:sz w:val="24"/>
          <w:szCs w:val="24"/>
          <w:lang w:eastAsia="ru-RU"/>
        </w:rPr>
        <w:t>а Н</w:t>
      </w:r>
      <w:r w:rsidRPr="001B0D80">
        <w:rPr>
          <w:rFonts w:ascii="Times New Roman" w:eastAsia="Times New Roman" w:hAnsi="Times New Roman"/>
          <w:sz w:val="24"/>
          <w:szCs w:val="24"/>
          <w:lang w:eastAsia="ru-RU"/>
        </w:rPr>
        <w:t>.Н.</w:t>
      </w:r>
    </w:p>
    <w:p w:rsidR="004E4F33" w:rsidRPr="001E7F5F" w:rsidRDefault="004E4F33" w:rsidP="004E4F33">
      <w:pPr>
        <w:spacing w:after="0" w:line="240" w:lineRule="auto"/>
        <w:ind w:left="348"/>
        <w:rPr>
          <w:rFonts w:ascii="Times New Roman" w:eastAsia="Times New Roman" w:hAnsi="Times New Roman"/>
          <w:sz w:val="24"/>
          <w:szCs w:val="24"/>
          <w:lang w:eastAsia="ru-RU"/>
        </w:rPr>
      </w:pPr>
      <w:r w:rsidRPr="001B0D80">
        <w:rPr>
          <w:rFonts w:ascii="Times New Roman" w:eastAsia="Times New Roman" w:hAnsi="Times New Roman"/>
          <w:sz w:val="24"/>
          <w:szCs w:val="24"/>
          <w:lang w:val="en-US" w:eastAsia="ru-RU"/>
        </w:rPr>
        <w:t>Ivanov</w:t>
      </w:r>
      <w:r w:rsidR="001E7F5F">
        <w:rPr>
          <w:rFonts w:ascii="Times New Roman" w:eastAsia="Times New Roman" w:hAnsi="Times New Roman"/>
          <w:sz w:val="24"/>
          <w:szCs w:val="24"/>
          <w:lang w:val="en-US" w:eastAsia="ru-RU"/>
        </w:rPr>
        <w:t>a</w:t>
      </w:r>
      <w:r w:rsidRPr="001E7F5F">
        <w:rPr>
          <w:rFonts w:ascii="Times New Roman" w:eastAsia="Times New Roman" w:hAnsi="Times New Roman"/>
          <w:sz w:val="24"/>
          <w:szCs w:val="24"/>
          <w:lang w:eastAsia="ru-RU"/>
        </w:rPr>
        <w:t xml:space="preserve"> </w:t>
      </w:r>
      <w:r w:rsidR="001E7F5F">
        <w:rPr>
          <w:rFonts w:ascii="Times New Roman" w:eastAsia="Times New Roman" w:hAnsi="Times New Roman"/>
          <w:sz w:val="24"/>
          <w:szCs w:val="24"/>
          <w:lang w:val="en-US" w:eastAsia="ru-RU"/>
        </w:rPr>
        <w:t>N</w:t>
      </w:r>
      <w:r w:rsidRPr="001E7F5F">
        <w:rPr>
          <w:rFonts w:ascii="Times New Roman" w:eastAsia="Times New Roman" w:hAnsi="Times New Roman"/>
          <w:sz w:val="24"/>
          <w:szCs w:val="24"/>
          <w:lang w:eastAsia="ru-RU"/>
        </w:rPr>
        <w:t xml:space="preserve">. </w:t>
      </w:r>
    </w:p>
    <w:p w:rsidR="004E4F33" w:rsidRPr="00DF7CF4" w:rsidRDefault="002B2C04" w:rsidP="004E4F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53.35pt;height:.25pt" o:hrpct="909" o:hrstd="t" o:hrnoshade="t" o:hr="t" fillcolor="#c8c8c8" stroked="f"/>
        </w:pict>
      </w:r>
    </w:p>
    <w:p w:rsidR="004E4F33" w:rsidRPr="00A47137" w:rsidRDefault="004E4F33" w:rsidP="004E4F33">
      <w:pPr>
        <w:pStyle w:val="a3"/>
        <w:numPr>
          <w:ilvl w:val="0"/>
          <w:numId w:val="1"/>
        </w:numPr>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ОРГАНИЗАЦИЯ (полное наименование, без аббревиатур):</w:t>
      </w:r>
      <w:r w:rsidRPr="00277B43">
        <w:rPr>
          <w:rFonts w:ascii="Times New Roman" w:eastAsia="Times New Roman" w:hAnsi="Times New Roman"/>
          <w:b/>
          <w:bCs/>
          <w:sz w:val="24"/>
          <w:szCs w:val="24"/>
          <w:lang w:eastAsia="ru-RU"/>
        </w:rPr>
        <w:t xml:space="preserve"> </w:t>
      </w:r>
    </w:p>
    <w:p w:rsidR="00E47178" w:rsidRPr="00E47178" w:rsidRDefault="00E47178" w:rsidP="00E47178">
      <w:pPr>
        <w:spacing w:after="0" w:line="240" w:lineRule="auto"/>
        <w:ind w:left="348"/>
        <w:rPr>
          <w:rFonts w:ascii="Times New Roman" w:eastAsia="Times New Roman" w:hAnsi="Times New Roman"/>
          <w:sz w:val="24"/>
          <w:szCs w:val="24"/>
          <w:lang w:eastAsia="ru-RU"/>
        </w:rPr>
      </w:pPr>
      <w:r w:rsidRPr="00E47178">
        <w:rPr>
          <w:rFonts w:ascii="Times New Roman" w:eastAsia="Times New Roman" w:hAnsi="Times New Roman"/>
          <w:sz w:val="24"/>
          <w:szCs w:val="24"/>
          <w:lang w:eastAsia="ru-RU"/>
        </w:rPr>
        <w:t xml:space="preserve">ФГБОУ </w:t>
      </w:r>
      <w:proofErr w:type="gramStart"/>
      <w:r w:rsidRPr="00E47178">
        <w:rPr>
          <w:rFonts w:ascii="Times New Roman" w:eastAsia="Times New Roman" w:hAnsi="Times New Roman"/>
          <w:sz w:val="24"/>
          <w:szCs w:val="24"/>
          <w:lang w:eastAsia="ru-RU"/>
        </w:rPr>
        <w:t>ВО</w:t>
      </w:r>
      <w:proofErr w:type="gramEnd"/>
      <w:r w:rsidRPr="00E47178">
        <w:rPr>
          <w:rFonts w:ascii="Times New Roman" w:eastAsia="Times New Roman" w:hAnsi="Times New Roman"/>
          <w:sz w:val="24"/>
          <w:szCs w:val="24"/>
          <w:lang w:eastAsia="ru-RU"/>
        </w:rPr>
        <w:t xml:space="preserve"> «Московский государственный машиностроительный университет (МАМИ)»</w:t>
      </w:r>
    </w:p>
    <w:p w:rsidR="004E4F33" w:rsidRDefault="00E47178" w:rsidP="00E47178">
      <w:pPr>
        <w:spacing w:after="0" w:line="240" w:lineRule="auto"/>
        <w:ind w:left="348"/>
        <w:rPr>
          <w:rFonts w:ascii="Times New Roman" w:eastAsia="Times New Roman" w:hAnsi="Times New Roman"/>
          <w:sz w:val="24"/>
          <w:szCs w:val="24"/>
          <w:lang w:val="en-US" w:eastAsia="ru-RU"/>
        </w:rPr>
      </w:pPr>
      <w:r w:rsidRPr="00E47178">
        <w:rPr>
          <w:rFonts w:ascii="Times New Roman" w:eastAsia="Times New Roman" w:hAnsi="Times New Roman"/>
          <w:sz w:val="24"/>
          <w:szCs w:val="24"/>
          <w:lang w:val="en-US" w:eastAsia="ru-RU"/>
        </w:rPr>
        <w:t>Moscow State University of Mechanical Engineering</w:t>
      </w:r>
    </w:p>
    <w:p w:rsidR="00E47178" w:rsidRPr="00E47178" w:rsidRDefault="00E47178" w:rsidP="00E47178">
      <w:pPr>
        <w:spacing w:after="0" w:line="240" w:lineRule="auto"/>
        <w:ind w:left="348"/>
        <w:rPr>
          <w:rFonts w:ascii="Times New Roman" w:eastAsia="Times New Roman" w:hAnsi="Times New Roman"/>
          <w:sz w:val="24"/>
          <w:szCs w:val="24"/>
          <w:lang w:val="en-US" w:eastAsia="ru-RU"/>
        </w:rPr>
      </w:pPr>
    </w:p>
    <w:p w:rsidR="004E4F33" w:rsidRPr="007D3312" w:rsidRDefault="004E4F33" w:rsidP="004E4F33">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ГОРОД:</w:t>
      </w:r>
    </w:p>
    <w:p w:rsidR="004E4F33" w:rsidRDefault="004E4F33" w:rsidP="004E4F33">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Москва  </w:t>
      </w:r>
    </w:p>
    <w:p w:rsidR="004E4F33" w:rsidRDefault="004E4F33" w:rsidP="004E4F33">
      <w:pPr>
        <w:spacing w:after="0" w:line="240" w:lineRule="auto"/>
        <w:ind w:left="34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Moscow</w:t>
      </w:r>
      <w:r>
        <w:rPr>
          <w:rFonts w:ascii="Times New Roman" w:eastAsia="Times New Roman" w:hAnsi="Times New Roman"/>
          <w:sz w:val="24"/>
          <w:szCs w:val="24"/>
          <w:lang w:eastAsia="ru-RU"/>
        </w:rPr>
        <w:t xml:space="preserve"> </w:t>
      </w:r>
    </w:p>
    <w:p w:rsidR="004E4F33" w:rsidRDefault="004E4F33" w:rsidP="004E4F33">
      <w:pPr>
        <w:spacing w:after="0" w:line="240" w:lineRule="auto"/>
        <w:ind w:left="348"/>
        <w:rPr>
          <w:rFonts w:ascii="Times New Roman" w:eastAsia="Times New Roman" w:hAnsi="Times New Roman"/>
          <w:sz w:val="24"/>
          <w:szCs w:val="24"/>
          <w:lang w:eastAsia="ru-RU"/>
        </w:rPr>
      </w:pPr>
    </w:p>
    <w:p w:rsidR="004E4F33" w:rsidRPr="007D3312" w:rsidRDefault="004E4F33" w:rsidP="004E4F33">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ТЕЛЕФОН:</w:t>
      </w:r>
    </w:p>
    <w:p w:rsidR="004E4F33" w:rsidRPr="001E7F5F" w:rsidRDefault="004E4F33" w:rsidP="004E4F33">
      <w:pPr>
        <w:spacing w:after="0" w:line="240" w:lineRule="auto"/>
        <w:ind w:left="360"/>
        <w:rPr>
          <w:rFonts w:ascii="Times New Roman" w:eastAsia="Times New Roman" w:hAnsi="Times New Roman"/>
          <w:sz w:val="24"/>
          <w:szCs w:val="24"/>
          <w:lang w:val="en-US" w:eastAsia="ru-RU"/>
        </w:rPr>
      </w:pPr>
      <w:r w:rsidRPr="002C67C0">
        <w:rPr>
          <w:rFonts w:ascii="Times New Roman" w:eastAsia="Times New Roman" w:hAnsi="Times New Roman"/>
          <w:sz w:val="24"/>
          <w:szCs w:val="24"/>
          <w:lang w:eastAsia="ru-RU"/>
        </w:rPr>
        <w:t>+7 495</w:t>
      </w:r>
      <w:r w:rsidR="001E7F5F">
        <w:rPr>
          <w:rFonts w:ascii="Times New Roman" w:eastAsia="Times New Roman" w:hAnsi="Times New Roman"/>
          <w:sz w:val="24"/>
          <w:szCs w:val="24"/>
          <w:lang w:eastAsia="ru-RU"/>
        </w:rPr>
        <w:t> </w:t>
      </w:r>
      <w:r w:rsidR="001E7F5F">
        <w:rPr>
          <w:rFonts w:ascii="Times New Roman" w:eastAsia="Times New Roman" w:hAnsi="Times New Roman"/>
          <w:sz w:val="24"/>
          <w:szCs w:val="24"/>
          <w:lang w:val="en-US" w:eastAsia="ru-RU"/>
        </w:rPr>
        <w:t>276-37-15</w:t>
      </w:r>
    </w:p>
    <w:p w:rsidR="004E4F33" w:rsidRPr="007D3312" w:rsidRDefault="004E4F33" w:rsidP="004E4F33">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ФАКС:</w:t>
      </w:r>
    </w:p>
    <w:p w:rsidR="004E4F33" w:rsidRPr="001E7F5F" w:rsidRDefault="004E4F33" w:rsidP="004E4F33">
      <w:pPr>
        <w:spacing w:after="0" w:line="240" w:lineRule="auto"/>
        <w:ind w:left="360"/>
        <w:rPr>
          <w:rFonts w:ascii="Times New Roman" w:eastAsia="Times New Roman" w:hAnsi="Times New Roman"/>
          <w:sz w:val="24"/>
          <w:szCs w:val="24"/>
          <w:lang w:val="en-US" w:eastAsia="ru-RU"/>
        </w:rPr>
      </w:pPr>
      <w:r w:rsidRPr="002C67C0">
        <w:rPr>
          <w:rFonts w:ascii="Times New Roman" w:eastAsia="Times New Roman" w:hAnsi="Times New Roman"/>
          <w:sz w:val="24"/>
          <w:szCs w:val="24"/>
          <w:lang w:eastAsia="ru-RU"/>
        </w:rPr>
        <w:t>+7 495</w:t>
      </w:r>
      <w:r w:rsidR="001E7F5F">
        <w:rPr>
          <w:rFonts w:ascii="Times New Roman" w:eastAsia="Times New Roman" w:hAnsi="Times New Roman"/>
          <w:sz w:val="24"/>
          <w:szCs w:val="24"/>
          <w:lang w:eastAsia="ru-RU"/>
        </w:rPr>
        <w:t> </w:t>
      </w:r>
      <w:r w:rsidR="001E7F5F">
        <w:rPr>
          <w:rFonts w:ascii="Times New Roman" w:eastAsia="Times New Roman" w:hAnsi="Times New Roman"/>
          <w:sz w:val="24"/>
          <w:szCs w:val="24"/>
          <w:lang w:val="en-US" w:eastAsia="ru-RU"/>
        </w:rPr>
        <w:t>276-37-15</w:t>
      </w:r>
    </w:p>
    <w:p w:rsidR="004E4F33" w:rsidRPr="002C67C0" w:rsidRDefault="004E4F33" w:rsidP="004E4F33">
      <w:pPr>
        <w:numPr>
          <w:ilvl w:val="0"/>
          <w:numId w:val="1"/>
        </w:numPr>
        <w:spacing w:after="0" w:line="240" w:lineRule="auto"/>
        <w:ind w:left="360"/>
        <w:rPr>
          <w:rFonts w:ascii="Times New Roman" w:eastAsia="Times New Roman" w:hAnsi="Times New Roman"/>
          <w:b/>
          <w:sz w:val="24"/>
          <w:szCs w:val="24"/>
          <w:lang w:val="en-US" w:eastAsia="ru-RU"/>
        </w:rPr>
      </w:pPr>
      <w:r w:rsidRPr="007D3312">
        <w:rPr>
          <w:rFonts w:ascii="Times New Roman" w:eastAsia="Times New Roman" w:hAnsi="Times New Roman"/>
          <w:b/>
          <w:sz w:val="24"/>
          <w:szCs w:val="24"/>
          <w:lang w:val="en-US" w:eastAsia="ru-RU"/>
        </w:rPr>
        <w:t>E</w:t>
      </w:r>
      <w:r w:rsidRPr="002C67C0">
        <w:rPr>
          <w:rFonts w:ascii="Times New Roman" w:eastAsia="Times New Roman" w:hAnsi="Times New Roman"/>
          <w:b/>
          <w:sz w:val="24"/>
          <w:szCs w:val="24"/>
          <w:lang w:val="en-US" w:eastAsia="ru-RU"/>
        </w:rPr>
        <w:t>-</w:t>
      </w:r>
      <w:r>
        <w:rPr>
          <w:rFonts w:ascii="Times New Roman" w:eastAsia="Times New Roman" w:hAnsi="Times New Roman"/>
          <w:b/>
          <w:sz w:val="24"/>
          <w:szCs w:val="24"/>
          <w:lang w:val="en-US" w:eastAsia="ru-RU"/>
        </w:rPr>
        <w:t>MAIL</w:t>
      </w:r>
      <w:r w:rsidRPr="002C67C0">
        <w:rPr>
          <w:rFonts w:ascii="Times New Roman" w:eastAsia="Times New Roman" w:hAnsi="Times New Roman"/>
          <w:b/>
          <w:sz w:val="24"/>
          <w:szCs w:val="24"/>
          <w:lang w:val="en-US" w:eastAsia="ru-RU"/>
        </w:rPr>
        <w:t>:</w:t>
      </w:r>
      <w:r>
        <w:rPr>
          <w:rFonts w:ascii="Times New Roman" w:eastAsia="Times New Roman" w:hAnsi="Times New Roman"/>
          <w:b/>
          <w:sz w:val="24"/>
          <w:szCs w:val="24"/>
          <w:lang w:val="en-US" w:eastAsia="ru-RU"/>
        </w:rPr>
        <w:t xml:space="preserve"> </w:t>
      </w:r>
      <w:r w:rsidRPr="000D379B">
        <w:rPr>
          <w:rFonts w:ascii="Times New Roman" w:eastAsia="Times New Roman" w:hAnsi="Times New Roman"/>
          <w:sz w:val="24"/>
          <w:szCs w:val="24"/>
          <w:lang w:val="en-US"/>
        </w:rPr>
        <w:t>ivanov</w:t>
      </w:r>
      <w:r w:rsidR="001E7F5F">
        <w:rPr>
          <w:rFonts w:ascii="Times New Roman" w:eastAsia="Times New Roman" w:hAnsi="Times New Roman"/>
          <w:sz w:val="24"/>
          <w:szCs w:val="24"/>
          <w:lang w:val="en-US"/>
        </w:rPr>
        <w:t>a</w:t>
      </w:r>
      <w:r w:rsidRPr="000D379B">
        <w:rPr>
          <w:rFonts w:ascii="Times New Roman" w:eastAsia="Times New Roman" w:hAnsi="Times New Roman"/>
          <w:sz w:val="24"/>
          <w:szCs w:val="24"/>
          <w:lang w:val="en-US"/>
        </w:rPr>
        <w:t>@sde.ru</w:t>
      </w:r>
    </w:p>
    <w:p w:rsidR="004E4F33" w:rsidRPr="002C67C0" w:rsidRDefault="004E4F33" w:rsidP="004E4F33">
      <w:pPr>
        <w:spacing w:after="0" w:line="240" w:lineRule="auto"/>
        <w:rPr>
          <w:rFonts w:ascii="Times New Roman" w:eastAsia="Times New Roman" w:hAnsi="Times New Roman"/>
          <w:sz w:val="24"/>
          <w:szCs w:val="24"/>
          <w:lang w:val="en-US" w:eastAsia="ru-RU"/>
        </w:rPr>
      </w:pPr>
    </w:p>
    <w:p w:rsidR="004E4F33" w:rsidRDefault="004E4F33" w:rsidP="004E4F33">
      <w:pPr>
        <w:numPr>
          <w:ilvl w:val="0"/>
          <w:numId w:val="1"/>
        </w:numPr>
        <w:spacing w:after="0" w:line="240" w:lineRule="auto"/>
        <w:ind w:left="360"/>
        <w:rPr>
          <w:rFonts w:ascii="Times New Roman" w:eastAsia="Times New Roman" w:hAnsi="Times New Roman"/>
          <w:sz w:val="24"/>
          <w:szCs w:val="24"/>
          <w:lang w:eastAsia="ru-RU"/>
        </w:rPr>
      </w:pPr>
      <w:r w:rsidRPr="007D3312">
        <w:rPr>
          <w:rFonts w:ascii="Times New Roman" w:eastAsia="Times New Roman" w:hAnsi="Times New Roman"/>
          <w:b/>
          <w:sz w:val="24"/>
          <w:szCs w:val="24"/>
          <w:lang w:eastAsia="ru-RU"/>
        </w:rPr>
        <w:t>АННОТАЦИЯ</w:t>
      </w:r>
      <w:r>
        <w:rPr>
          <w:rFonts w:ascii="Times New Roman" w:eastAsia="Times New Roman" w:hAnsi="Times New Roman"/>
          <w:sz w:val="24"/>
          <w:szCs w:val="24"/>
          <w:lang w:eastAsia="ru-RU"/>
        </w:rPr>
        <w:t>:</w:t>
      </w:r>
    </w:p>
    <w:p w:rsidR="004E4F33" w:rsidRDefault="001E7F5F" w:rsidP="005B617A">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статье рассмотрены методические аспекты применения виртуальных лабораторных работ при изучении курсов химии и физики студентами технических специальностей </w:t>
      </w:r>
      <w:r w:rsidR="001F07A5">
        <w:rPr>
          <w:rFonts w:ascii="Times New Roman" w:eastAsia="Times New Roman" w:hAnsi="Times New Roman"/>
          <w:sz w:val="24"/>
          <w:szCs w:val="24"/>
          <w:lang w:eastAsia="ru-RU"/>
        </w:rPr>
        <w:t>в Электронной системе дистанционного обучения.</w:t>
      </w:r>
    </w:p>
    <w:p w:rsidR="001F07A5" w:rsidRPr="001F07A5" w:rsidRDefault="001F07A5" w:rsidP="005B617A">
      <w:pPr>
        <w:spacing w:after="0" w:line="240" w:lineRule="auto"/>
        <w:ind w:firstLine="36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The article is about the experience of using virtual laboratory complexes </w:t>
      </w:r>
      <w:r w:rsidR="00E47178">
        <w:rPr>
          <w:rFonts w:ascii="Times New Roman" w:eastAsia="Times New Roman" w:hAnsi="Times New Roman"/>
          <w:sz w:val="24"/>
          <w:szCs w:val="24"/>
          <w:lang w:val="en-US" w:eastAsia="ru-RU"/>
        </w:rPr>
        <w:t>while</w:t>
      </w:r>
      <w:r>
        <w:rPr>
          <w:rFonts w:ascii="Times New Roman" w:eastAsia="Times New Roman" w:hAnsi="Times New Roman"/>
          <w:sz w:val="24"/>
          <w:szCs w:val="24"/>
          <w:lang w:val="en-US" w:eastAsia="ru-RU"/>
        </w:rPr>
        <w:t xml:space="preserve"> learning such subjects, as chemistry and physics</w:t>
      </w:r>
      <w:r w:rsidR="00E47178">
        <w:rPr>
          <w:rFonts w:ascii="Times New Roman" w:eastAsia="Times New Roman" w:hAnsi="Times New Roman"/>
          <w:sz w:val="24"/>
          <w:szCs w:val="24"/>
          <w:lang w:val="en-US" w:eastAsia="ru-RU"/>
        </w:rPr>
        <w:t xml:space="preserve"> by students of technical </w:t>
      </w:r>
      <w:proofErr w:type="spellStart"/>
      <w:r w:rsidR="00E47178">
        <w:rPr>
          <w:rFonts w:ascii="Times New Roman" w:eastAsia="Times New Roman" w:hAnsi="Times New Roman"/>
          <w:sz w:val="24"/>
          <w:szCs w:val="24"/>
          <w:lang w:val="en-US" w:eastAsia="ru-RU"/>
        </w:rPr>
        <w:t>specialities</w:t>
      </w:r>
      <w:proofErr w:type="spellEnd"/>
      <w:r w:rsidR="00E47178">
        <w:rPr>
          <w:rFonts w:ascii="Times New Roman" w:eastAsia="Times New Roman" w:hAnsi="Times New Roman"/>
          <w:sz w:val="24"/>
          <w:szCs w:val="24"/>
          <w:lang w:val="en-US" w:eastAsia="ru-RU"/>
        </w:rPr>
        <w:t xml:space="preserve"> in </w:t>
      </w:r>
      <w:r w:rsidR="00E47178" w:rsidRPr="004E4F33">
        <w:rPr>
          <w:rFonts w:ascii="Times New Roman" w:eastAsia="Times New Roman" w:hAnsi="Times New Roman"/>
          <w:sz w:val="24"/>
          <w:szCs w:val="24"/>
          <w:lang w:val="en-US" w:eastAsia="ru-RU"/>
        </w:rPr>
        <w:t>e-learning</w:t>
      </w:r>
      <w:r w:rsidR="00E47178">
        <w:rPr>
          <w:rFonts w:ascii="Times New Roman" w:eastAsia="Times New Roman" w:hAnsi="Times New Roman"/>
          <w:sz w:val="24"/>
          <w:szCs w:val="24"/>
          <w:lang w:val="en-US" w:eastAsia="ru-RU"/>
        </w:rPr>
        <w:t xml:space="preserve"> system.</w:t>
      </w:r>
    </w:p>
    <w:p w:rsidR="004E4F33" w:rsidRPr="002C67C0" w:rsidRDefault="004E4F33" w:rsidP="004E4F33">
      <w:pPr>
        <w:spacing w:after="0" w:line="240" w:lineRule="auto"/>
        <w:rPr>
          <w:rFonts w:ascii="Times New Roman" w:eastAsia="Times New Roman" w:hAnsi="Times New Roman"/>
          <w:sz w:val="24"/>
          <w:szCs w:val="24"/>
          <w:lang w:val="en-US" w:eastAsia="ru-RU"/>
        </w:rPr>
      </w:pPr>
    </w:p>
    <w:p w:rsidR="004E4F33" w:rsidRDefault="004E4F33" w:rsidP="004E4F33">
      <w:pPr>
        <w:numPr>
          <w:ilvl w:val="0"/>
          <w:numId w:val="1"/>
        </w:numPr>
        <w:spacing w:after="0" w:line="240" w:lineRule="auto"/>
        <w:ind w:left="360"/>
        <w:rPr>
          <w:rFonts w:ascii="Times New Roman" w:eastAsia="Times New Roman" w:hAnsi="Times New Roman"/>
          <w:sz w:val="24"/>
          <w:szCs w:val="24"/>
          <w:lang w:eastAsia="ru-RU"/>
        </w:rPr>
      </w:pPr>
      <w:r w:rsidRPr="007D3312">
        <w:rPr>
          <w:rFonts w:ascii="Times New Roman" w:eastAsia="Times New Roman" w:hAnsi="Times New Roman"/>
          <w:b/>
          <w:sz w:val="24"/>
          <w:szCs w:val="24"/>
          <w:lang w:eastAsia="ru-RU"/>
        </w:rPr>
        <w:t>КЛЮЧЕВЫЕ СЛОВА</w:t>
      </w:r>
      <w:r>
        <w:rPr>
          <w:rFonts w:ascii="Times New Roman" w:eastAsia="Times New Roman" w:hAnsi="Times New Roman"/>
          <w:sz w:val="24"/>
          <w:szCs w:val="24"/>
          <w:lang w:eastAsia="ru-RU"/>
        </w:rPr>
        <w:t>:</w:t>
      </w:r>
    </w:p>
    <w:p w:rsidR="004E4F33" w:rsidRPr="00E47178" w:rsidRDefault="00E47178" w:rsidP="005B617A">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4E4F33" w:rsidRPr="002C67C0">
        <w:rPr>
          <w:rFonts w:ascii="Times New Roman" w:eastAsia="Times New Roman" w:hAnsi="Times New Roman"/>
          <w:sz w:val="24"/>
          <w:szCs w:val="24"/>
          <w:lang w:eastAsia="ru-RU"/>
        </w:rPr>
        <w:t>истанционные образовательные технологии, система</w:t>
      </w:r>
      <w:r w:rsidR="00486AB6">
        <w:rPr>
          <w:rFonts w:ascii="Times New Roman" w:eastAsia="Times New Roman" w:hAnsi="Times New Roman"/>
          <w:sz w:val="24"/>
          <w:szCs w:val="24"/>
          <w:lang w:eastAsia="ru-RU"/>
        </w:rPr>
        <w:t xml:space="preserve"> управления обучением,</w:t>
      </w:r>
      <w:r w:rsidR="004E4F33" w:rsidRPr="002C67C0">
        <w:rPr>
          <w:rFonts w:ascii="Times New Roman" w:eastAsia="Times New Roman" w:hAnsi="Times New Roman"/>
          <w:sz w:val="24"/>
          <w:szCs w:val="24"/>
          <w:lang w:eastAsia="ru-RU"/>
        </w:rPr>
        <w:t xml:space="preserve"> дистанционное обучение</w:t>
      </w:r>
      <w:r>
        <w:rPr>
          <w:rFonts w:ascii="Times New Roman" w:eastAsia="Times New Roman" w:hAnsi="Times New Roman"/>
          <w:sz w:val="24"/>
          <w:szCs w:val="24"/>
          <w:lang w:eastAsia="ru-RU"/>
        </w:rPr>
        <w:t xml:space="preserve">, виртуальный комплекс, </w:t>
      </w:r>
      <w:r>
        <w:rPr>
          <w:rFonts w:ascii="Times New Roman" w:eastAsia="Times New Roman" w:hAnsi="Times New Roman"/>
          <w:sz w:val="24"/>
          <w:szCs w:val="24"/>
          <w:lang w:val="en-US" w:eastAsia="ru-RU"/>
        </w:rPr>
        <w:t>SCORM</w:t>
      </w:r>
      <w:r w:rsidRPr="00E4717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MOODLE</w:t>
      </w:r>
      <w:r w:rsidRPr="00E471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химия, физика, активные методы обучения </w:t>
      </w:r>
    </w:p>
    <w:p w:rsidR="004E4F33" w:rsidRDefault="004E4F33" w:rsidP="005B617A">
      <w:pPr>
        <w:spacing w:after="0" w:line="240" w:lineRule="auto"/>
        <w:ind w:firstLine="360"/>
        <w:jc w:val="both"/>
        <w:rPr>
          <w:rFonts w:ascii="Times New Roman" w:eastAsia="Times New Roman" w:hAnsi="Times New Roman"/>
          <w:sz w:val="24"/>
          <w:szCs w:val="24"/>
          <w:lang w:val="en-US" w:eastAsia="ru-RU"/>
        </w:rPr>
      </w:pPr>
      <w:r w:rsidRPr="002C67C0">
        <w:rPr>
          <w:rFonts w:ascii="Times New Roman" w:eastAsia="Times New Roman" w:hAnsi="Times New Roman"/>
          <w:sz w:val="24"/>
          <w:szCs w:val="24"/>
          <w:lang w:val="en-US" w:eastAsia="ru-RU"/>
        </w:rPr>
        <w:t>Distance</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education</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technologies</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learning</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management</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system</w:t>
      </w:r>
      <w:r w:rsidRPr="00E47178">
        <w:rPr>
          <w:rFonts w:ascii="Times New Roman" w:eastAsia="Times New Roman" w:hAnsi="Times New Roman"/>
          <w:sz w:val="24"/>
          <w:szCs w:val="24"/>
          <w:lang w:val="en-US" w:eastAsia="ru-RU"/>
        </w:rPr>
        <w:t xml:space="preserve">, </w:t>
      </w:r>
      <w:r w:rsidRPr="002C67C0">
        <w:rPr>
          <w:rFonts w:ascii="Times New Roman" w:eastAsia="Times New Roman" w:hAnsi="Times New Roman"/>
          <w:sz w:val="24"/>
          <w:szCs w:val="24"/>
          <w:lang w:val="en-US" w:eastAsia="ru-RU"/>
        </w:rPr>
        <w:t>e</w:t>
      </w:r>
      <w:r w:rsidRPr="00E47178">
        <w:rPr>
          <w:rFonts w:ascii="Times New Roman" w:eastAsia="Times New Roman" w:hAnsi="Times New Roman"/>
          <w:sz w:val="24"/>
          <w:szCs w:val="24"/>
          <w:lang w:val="en-US" w:eastAsia="ru-RU"/>
        </w:rPr>
        <w:t>-</w:t>
      </w:r>
      <w:r w:rsidRPr="002C67C0">
        <w:rPr>
          <w:rFonts w:ascii="Times New Roman" w:eastAsia="Times New Roman" w:hAnsi="Times New Roman"/>
          <w:sz w:val="24"/>
          <w:szCs w:val="24"/>
          <w:lang w:val="en-US" w:eastAsia="ru-RU"/>
        </w:rPr>
        <w:t>learning</w:t>
      </w:r>
      <w:r w:rsidR="00E47178" w:rsidRPr="00E47178">
        <w:rPr>
          <w:rFonts w:ascii="Times New Roman" w:eastAsia="Times New Roman" w:hAnsi="Times New Roman"/>
          <w:sz w:val="24"/>
          <w:szCs w:val="24"/>
          <w:lang w:val="en-US" w:eastAsia="ru-RU"/>
        </w:rPr>
        <w:t xml:space="preserve">, </w:t>
      </w:r>
      <w:r w:rsidR="00E47178">
        <w:rPr>
          <w:rFonts w:ascii="Times New Roman" w:eastAsia="Times New Roman" w:hAnsi="Times New Roman"/>
          <w:sz w:val="24"/>
          <w:szCs w:val="24"/>
          <w:lang w:val="en-US" w:eastAsia="ru-RU"/>
        </w:rPr>
        <w:t>virtual complex, SCORM</w:t>
      </w:r>
      <w:r w:rsidR="00E47178" w:rsidRPr="00E47178">
        <w:rPr>
          <w:rFonts w:ascii="Times New Roman" w:eastAsia="Times New Roman" w:hAnsi="Times New Roman"/>
          <w:sz w:val="24"/>
          <w:szCs w:val="24"/>
          <w:lang w:val="en-US" w:eastAsia="ru-RU"/>
        </w:rPr>
        <w:t xml:space="preserve">, </w:t>
      </w:r>
      <w:r w:rsidR="00E47178">
        <w:rPr>
          <w:rFonts w:ascii="Times New Roman" w:eastAsia="Times New Roman" w:hAnsi="Times New Roman"/>
          <w:sz w:val="24"/>
          <w:szCs w:val="24"/>
          <w:lang w:val="en-US" w:eastAsia="ru-RU"/>
        </w:rPr>
        <w:t xml:space="preserve">MOODLE, chemistry, physics, </w:t>
      </w:r>
      <w:proofErr w:type="gramStart"/>
      <w:r w:rsidR="00E47178">
        <w:rPr>
          <w:rFonts w:ascii="Times New Roman" w:eastAsia="Times New Roman" w:hAnsi="Times New Roman"/>
          <w:sz w:val="24"/>
          <w:szCs w:val="24"/>
          <w:lang w:val="en-US" w:eastAsia="ru-RU"/>
        </w:rPr>
        <w:t>active</w:t>
      </w:r>
      <w:proofErr w:type="gramEnd"/>
      <w:r w:rsidR="00E47178">
        <w:rPr>
          <w:rFonts w:ascii="Times New Roman" w:eastAsia="Times New Roman" w:hAnsi="Times New Roman"/>
          <w:sz w:val="24"/>
          <w:szCs w:val="24"/>
          <w:lang w:val="en-US" w:eastAsia="ru-RU"/>
        </w:rPr>
        <w:t xml:space="preserve"> methods of</w:t>
      </w:r>
      <w:r w:rsidR="00E47178" w:rsidRPr="00E47178">
        <w:rPr>
          <w:rFonts w:ascii="Times New Roman" w:eastAsia="Times New Roman" w:hAnsi="Times New Roman"/>
          <w:sz w:val="24"/>
          <w:szCs w:val="24"/>
          <w:lang w:val="en-US" w:eastAsia="ru-RU"/>
        </w:rPr>
        <w:t xml:space="preserve"> </w:t>
      </w:r>
      <w:r w:rsidR="00E47178">
        <w:rPr>
          <w:rFonts w:ascii="Times New Roman" w:eastAsia="Times New Roman" w:hAnsi="Times New Roman"/>
          <w:sz w:val="24"/>
          <w:szCs w:val="24"/>
          <w:lang w:val="en-US" w:eastAsia="ru-RU"/>
        </w:rPr>
        <w:t>learning</w:t>
      </w:r>
    </w:p>
    <w:p w:rsidR="00E47178" w:rsidRPr="00E47178" w:rsidRDefault="00E47178" w:rsidP="00E47178">
      <w:pPr>
        <w:spacing w:after="0" w:line="240" w:lineRule="auto"/>
        <w:ind w:firstLine="360"/>
        <w:rPr>
          <w:rFonts w:ascii="Times New Roman" w:eastAsia="Times New Roman" w:hAnsi="Times New Roman"/>
          <w:sz w:val="24"/>
          <w:szCs w:val="24"/>
          <w:lang w:val="en-US" w:eastAsia="ru-RU"/>
        </w:rPr>
      </w:pPr>
    </w:p>
    <w:p w:rsidR="004E4F33" w:rsidRDefault="004E4F33" w:rsidP="004E4F33">
      <w:pPr>
        <w:pStyle w:val="a3"/>
        <w:numPr>
          <w:ilvl w:val="0"/>
          <w:numId w:val="1"/>
        </w:numPr>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ТЕКСТ ТЕЗИСОВ ДОКЛАДА:</w:t>
      </w:r>
    </w:p>
    <w:p w:rsidR="00E04552" w:rsidRDefault="00E47178"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 xml:space="preserve">Одним из приоритетных направлений в области образования является широкое внедрение электронных технологий в учебный процесс. В первую очередь это касается </w:t>
      </w:r>
      <w:r w:rsidRPr="005B617A">
        <w:rPr>
          <w:rFonts w:ascii="Times New Roman" w:hAnsi="Times New Roman"/>
          <w:sz w:val="24"/>
          <w:szCs w:val="24"/>
        </w:rPr>
        <w:lastRenderedPageBreak/>
        <w:t xml:space="preserve">дисциплин технических специальностей, по которым учебными планами предусмотрены лабораторные и различные практические работы. Благодаря </w:t>
      </w:r>
      <w:r w:rsidR="005B617A">
        <w:rPr>
          <w:rFonts w:ascii="Times New Roman" w:hAnsi="Times New Roman"/>
          <w:sz w:val="24"/>
          <w:szCs w:val="24"/>
        </w:rPr>
        <w:t xml:space="preserve">наличию виртуальных лабораторных работ  студент, обучающийся удаленно, может приобретать навыки, необходимые для его </w:t>
      </w:r>
      <w:r w:rsidR="005B617A" w:rsidRPr="005B617A">
        <w:rPr>
          <w:rFonts w:ascii="Times New Roman" w:hAnsi="Times New Roman"/>
          <w:sz w:val="24"/>
          <w:szCs w:val="24"/>
        </w:rPr>
        <w:t>будущей специальности.</w:t>
      </w:r>
      <w:r w:rsidR="005B617A">
        <w:rPr>
          <w:rFonts w:ascii="Times New Roman" w:hAnsi="Times New Roman"/>
          <w:sz w:val="24"/>
          <w:szCs w:val="24"/>
        </w:rPr>
        <w:t xml:space="preserve"> </w:t>
      </w:r>
    </w:p>
    <w:p w:rsidR="005B617A" w:rsidRDefault="005B617A"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Использование вир</w:t>
      </w:r>
      <w:r>
        <w:rPr>
          <w:rFonts w:ascii="Times New Roman" w:hAnsi="Times New Roman"/>
          <w:sz w:val="24"/>
          <w:szCs w:val="24"/>
        </w:rPr>
        <w:t>туальных экспериментов в системах</w:t>
      </w:r>
      <w:r w:rsidRPr="005B617A">
        <w:rPr>
          <w:rFonts w:ascii="Times New Roman" w:hAnsi="Times New Roman"/>
          <w:sz w:val="24"/>
          <w:szCs w:val="24"/>
        </w:rPr>
        <w:t xml:space="preserve"> химического</w:t>
      </w:r>
      <w:r>
        <w:rPr>
          <w:rFonts w:ascii="Times New Roman" w:hAnsi="Times New Roman"/>
          <w:sz w:val="24"/>
          <w:szCs w:val="24"/>
        </w:rPr>
        <w:t xml:space="preserve"> и физического</w:t>
      </w:r>
      <w:r w:rsidRPr="005B617A">
        <w:rPr>
          <w:rFonts w:ascii="Times New Roman" w:hAnsi="Times New Roman"/>
          <w:sz w:val="24"/>
          <w:szCs w:val="24"/>
        </w:rPr>
        <w:t xml:space="preserve"> образов</w:t>
      </w:r>
      <w:r>
        <w:rPr>
          <w:rFonts w:ascii="Times New Roman" w:hAnsi="Times New Roman"/>
          <w:sz w:val="24"/>
          <w:szCs w:val="24"/>
        </w:rPr>
        <w:t>ания имеет ряд достоинств:</w:t>
      </w:r>
    </w:p>
    <w:p w:rsidR="005B617A" w:rsidRPr="005B617A" w:rsidRDefault="005B617A"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 xml:space="preserve">1. Виртуальные химические </w:t>
      </w:r>
      <w:r>
        <w:rPr>
          <w:rFonts w:ascii="Times New Roman" w:hAnsi="Times New Roman"/>
          <w:sz w:val="24"/>
          <w:szCs w:val="24"/>
        </w:rPr>
        <w:t xml:space="preserve">и физические </w:t>
      </w:r>
      <w:r w:rsidRPr="005B617A">
        <w:rPr>
          <w:rFonts w:ascii="Times New Roman" w:hAnsi="Times New Roman"/>
          <w:sz w:val="24"/>
          <w:szCs w:val="24"/>
        </w:rPr>
        <w:t>эксперименты безопасны даже неподготовленных студентов.</w:t>
      </w:r>
    </w:p>
    <w:p w:rsidR="005B617A" w:rsidRPr="005B617A" w:rsidRDefault="005B617A"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2. Учащиеся могут проводить такие опыты, выполнение которых в реальных условиях может быть дорого и опасно.</w:t>
      </w:r>
    </w:p>
    <w:p w:rsidR="005B617A" w:rsidRPr="005B617A" w:rsidRDefault="005B617A"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 xml:space="preserve">3. </w:t>
      </w:r>
      <w:proofErr w:type="gramStart"/>
      <w:r w:rsidRPr="005B617A">
        <w:rPr>
          <w:rFonts w:ascii="Times New Roman" w:hAnsi="Times New Roman"/>
          <w:sz w:val="24"/>
          <w:szCs w:val="24"/>
        </w:rPr>
        <w:t>Проведение виртуальных экспериментов помогает обучающимся приобретению навыков наблюдений, обобщений результатов, формулированию выводов по итогам проведения эксперимента.</w:t>
      </w:r>
      <w:proofErr w:type="gramEnd"/>
    </w:p>
    <w:p w:rsidR="005B617A" w:rsidRDefault="005B617A" w:rsidP="005B617A">
      <w:pPr>
        <w:spacing w:after="0" w:line="240" w:lineRule="auto"/>
        <w:ind w:firstLine="709"/>
        <w:jc w:val="both"/>
        <w:rPr>
          <w:rFonts w:ascii="Times New Roman" w:hAnsi="Times New Roman"/>
          <w:sz w:val="24"/>
          <w:szCs w:val="24"/>
        </w:rPr>
      </w:pPr>
      <w:r w:rsidRPr="005B617A">
        <w:rPr>
          <w:rFonts w:ascii="Times New Roman" w:hAnsi="Times New Roman"/>
          <w:sz w:val="24"/>
          <w:szCs w:val="24"/>
        </w:rPr>
        <w:t>4. Компьютерные модели химической</w:t>
      </w:r>
      <w:r>
        <w:rPr>
          <w:rFonts w:ascii="Times New Roman" w:hAnsi="Times New Roman"/>
          <w:sz w:val="24"/>
          <w:szCs w:val="24"/>
        </w:rPr>
        <w:t xml:space="preserve"> и физической</w:t>
      </w:r>
      <w:r w:rsidRPr="005B617A">
        <w:rPr>
          <w:rFonts w:ascii="Times New Roman" w:hAnsi="Times New Roman"/>
          <w:sz w:val="24"/>
          <w:szCs w:val="24"/>
        </w:rPr>
        <w:t xml:space="preserve"> лаборатории повышают интерес обучающихся к самостоятельному изучению </w:t>
      </w:r>
      <w:r>
        <w:rPr>
          <w:rFonts w:ascii="Times New Roman" w:hAnsi="Times New Roman"/>
          <w:sz w:val="24"/>
          <w:szCs w:val="24"/>
        </w:rPr>
        <w:t>дисциплин</w:t>
      </w:r>
      <w:r w:rsidRPr="005B617A">
        <w:rPr>
          <w:rFonts w:ascii="Times New Roman" w:hAnsi="Times New Roman"/>
          <w:sz w:val="24"/>
          <w:szCs w:val="24"/>
        </w:rPr>
        <w:t>.</w:t>
      </w:r>
    </w:p>
    <w:p w:rsidR="005B617A" w:rsidRDefault="005B617A" w:rsidP="005B617A">
      <w:pPr>
        <w:spacing w:after="0" w:line="240" w:lineRule="auto"/>
        <w:ind w:firstLine="709"/>
        <w:jc w:val="both"/>
        <w:rPr>
          <w:rFonts w:ascii="Times New Roman" w:hAnsi="Times New Roman"/>
          <w:sz w:val="24"/>
          <w:szCs w:val="24"/>
        </w:rPr>
      </w:pPr>
      <w:r>
        <w:rPr>
          <w:rFonts w:ascii="Times New Roman" w:hAnsi="Times New Roman"/>
          <w:sz w:val="24"/>
          <w:szCs w:val="24"/>
        </w:rPr>
        <w:t>Виртуальные лабораторные работы можно использовать и при очном обучении студентов. С их помощью можно:</w:t>
      </w:r>
    </w:p>
    <w:p w:rsidR="005B617A" w:rsidRPr="005B617A" w:rsidRDefault="005B617A" w:rsidP="005B617A">
      <w:pPr>
        <w:pStyle w:val="a3"/>
        <w:numPr>
          <w:ilvl w:val="0"/>
          <w:numId w:val="2"/>
        </w:numPr>
        <w:spacing w:after="0" w:line="240" w:lineRule="auto"/>
        <w:ind w:left="0" w:firstLine="709"/>
        <w:jc w:val="both"/>
        <w:rPr>
          <w:rFonts w:ascii="Times New Roman" w:hAnsi="Times New Roman"/>
          <w:sz w:val="24"/>
          <w:szCs w:val="24"/>
        </w:rPr>
      </w:pPr>
      <w:r w:rsidRPr="005B617A">
        <w:rPr>
          <w:rFonts w:ascii="Times New Roman" w:hAnsi="Times New Roman"/>
          <w:sz w:val="24"/>
          <w:szCs w:val="24"/>
        </w:rPr>
        <w:t>осуществлять подготовку студентов для выполнения экспериментов реальных лабораторных работ;</w:t>
      </w:r>
    </w:p>
    <w:p w:rsidR="005B617A" w:rsidRPr="005B617A" w:rsidRDefault="005B617A" w:rsidP="005B617A">
      <w:pPr>
        <w:pStyle w:val="a3"/>
        <w:numPr>
          <w:ilvl w:val="0"/>
          <w:numId w:val="2"/>
        </w:numPr>
        <w:spacing w:after="0" w:line="240" w:lineRule="auto"/>
        <w:ind w:left="0" w:firstLine="709"/>
        <w:jc w:val="both"/>
        <w:rPr>
          <w:rFonts w:ascii="Times New Roman" w:hAnsi="Times New Roman"/>
          <w:sz w:val="24"/>
          <w:szCs w:val="24"/>
        </w:rPr>
      </w:pPr>
      <w:r w:rsidRPr="005B617A">
        <w:rPr>
          <w:rFonts w:ascii="Times New Roman" w:hAnsi="Times New Roman"/>
          <w:sz w:val="24"/>
          <w:szCs w:val="24"/>
        </w:rPr>
        <w:t>усваивать понятия и теоретические положения по теме лабораторной работы;</w:t>
      </w:r>
    </w:p>
    <w:p w:rsidR="005B617A" w:rsidRPr="005B617A" w:rsidRDefault="005B617A" w:rsidP="005B617A">
      <w:pPr>
        <w:pStyle w:val="a3"/>
        <w:numPr>
          <w:ilvl w:val="0"/>
          <w:numId w:val="2"/>
        </w:numPr>
        <w:spacing w:after="0" w:line="240" w:lineRule="auto"/>
        <w:ind w:left="0" w:firstLine="709"/>
        <w:jc w:val="both"/>
        <w:rPr>
          <w:rFonts w:ascii="Times New Roman" w:hAnsi="Times New Roman"/>
          <w:sz w:val="24"/>
          <w:szCs w:val="24"/>
        </w:rPr>
      </w:pPr>
      <w:r w:rsidRPr="005B617A">
        <w:rPr>
          <w:rFonts w:ascii="Times New Roman" w:hAnsi="Times New Roman"/>
          <w:sz w:val="24"/>
          <w:szCs w:val="24"/>
        </w:rPr>
        <w:t>мотивировать студентов к углубленному самостоятельному изучению дисциплин.</w:t>
      </w:r>
    </w:p>
    <w:p w:rsidR="009E5EFB" w:rsidRPr="009E5EFB"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t xml:space="preserve">Возможности моделирования химических </w:t>
      </w:r>
      <w:r>
        <w:rPr>
          <w:rFonts w:ascii="Times New Roman" w:hAnsi="Times New Roman"/>
          <w:sz w:val="24"/>
          <w:szCs w:val="24"/>
        </w:rPr>
        <w:t xml:space="preserve">и физических </w:t>
      </w:r>
      <w:r w:rsidRPr="009E5EFB">
        <w:rPr>
          <w:rFonts w:ascii="Times New Roman" w:hAnsi="Times New Roman"/>
          <w:sz w:val="24"/>
          <w:szCs w:val="24"/>
        </w:rPr>
        <w:t>экспериментов во многом зависят от способа трансляции образовательного контента.  Так как география  студентов, обучающихся посредством дистанционных технологий, простирается от Калининграда до Петропавловска-Камчатского, то очевидно, что не везде ширина интернет-канала позволяет загрузить 3</w:t>
      </w:r>
      <w:r w:rsidRPr="009E5EFB">
        <w:rPr>
          <w:rFonts w:ascii="Times New Roman" w:hAnsi="Times New Roman"/>
          <w:sz w:val="24"/>
          <w:szCs w:val="24"/>
          <w:lang w:val="en-US"/>
        </w:rPr>
        <w:t>D</w:t>
      </w:r>
      <w:r w:rsidRPr="009E5EFB">
        <w:rPr>
          <w:rFonts w:ascii="Times New Roman" w:hAnsi="Times New Roman"/>
          <w:sz w:val="24"/>
          <w:szCs w:val="24"/>
        </w:rPr>
        <w:t>-графику. Именно поэтому визуализация лабораторных работ осуществляется посредством двумерной графики реализованной таким образом, чтобы студент мог осуществить действия, аналогичные реальной лаборатории (приливать из одного сосуда в другой, размешивать реактивы, опускать сосуды в стакан со льдом и т.д.).</w:t>
      </w:r>
    </w:p>
    <w:p w:rsidR="009E5EFB" w:rsidRPr="009E5EFB"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t xml:space="preserve">На начальном этапе нами были разработаны сценарии двух лабораторных работ </w:t>
      </w:r>
      <w:r>
        <w:rPr>
          <w:rFonts w:ascii="Times New Roman" w:hAnsi="Times New Roman"/>
          <w:sz w:val="24"/>
          <w:szCs w:val="24"/>
        </w:rPr>
        <w:t xml:space="preserve">по химии </w:t>
      </w:r>
      <w:r w:rsidRPr="009E5EFB">
        <w:rPr>
          <w:rFonts w:ascii="Times New Roman" w:hAnsi="Times New Roman"/>
          <w:sz w:val="24"/>
          <w:szCs w:val="24"/>
        </w:rPr>
        <w:t>по темам «Основные классы неорганических соединений» и «</w:t>
      </w:r>
      <w:proofErr w:type="spellStart"/>
      <w:r w:rsidRPr="009E5EFB">
        <w:rPr>
          <w:rFonts w:ascii="Times New Roman" w:hAnsi="Times New Roman"/>
          <w:sz w:val="24"/>
          <w:szCs w:val="24"/>
        </w:rPr>
        <w:t>Окислительно</w:t>
      </w:r>
      <w:proofErr w:type="spellEnd"/>
      <w:r w:rsidRPr="009E5EFB">
        <w:rPr>
          <w:rFonts w:ascii="Times New Roman" w:hAnsi="Times New Roman"/>
          <w:sz w:val="24"/>
          <w:szCs w:val="24"/>
        </w:rPr>
        <w:t xml:space="preserve">-восстановительные реакции». Затем с помощью программных средств созданы виртуальные лабораторные работы (ВЛР), размещены в системе управления дистанционным обучением на базе </w:t>
      </w:r>
      <w:r w:rsidRPr="009E5EFB">
        <w:rPr>
          <w:rFonts w:ascii="Times New Roman" w:hAnsi="Times New Roman"/>
          <w:sz w:val="24"/>
          <w:szCs w:val="24"/>
          <w:lang w:val="en-US"/>
        </w:rPr>
        <w:t>LMS</w:t>
      </w:r>
      <w:r w:rsidRPr="009E5EFB">
        <w:rPr>
          <w:rFonts w:ascii="Times New Roman" w:hAnsi="Times New Roman"/>
          <w:sz w:val="24"/>
          <w:szCs w:val="24"/>
        </w:rPr>
        <w:t xml:space="preserve"> </w:t>
      </w:r>
      <w:r w:rsidRPr="009E5EFB">
        <w:rPr>
          <w:rFonts w:ascii="Times New Roman" w:hAnsi="Times New Roman"/>
          <w:sz w:val="24"/>
          <w:szCs w:val="24"/>
          <w:lang w:val="en-US"/>
        </w:rPr>
        <w:t>MOODLE</w:t>
      </w:r>
      <w:r w:rsidRPr="009E5EFB">
        <w:rPr>
          <w:rFonts w:ascii="Times New Roman" w:hAnsi="Times New Roman"/>
          <w:sz w:val="24"/>
          <w:szCs w:val="24"/>
        </w:rPr>
        <w:t xml:space="preserve"> и внедрены в учебный процесс в ЭСДО. </w:t>
      </w:r>
    </w:p>
    <w:p w:rsidR="005B617A"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t>Все виртуальные лабораторные работы имеют единый пользовательский интерфейс, навигация по которому проста, понятна и логична. Выбрав нужный эксперимент, студент попадает на страницу, все ресурсы которой относятся к выбранной тематике. Здесь одним кликом мыши можно попасть в теоретическую часть и изучить теорию по теме, затем прочитать пошаговую инструкцию прохождения лабораторной работы, посмотреть видеоролик, иллюстрирующий эксперимент в реальной лаборатории, и, наконец, провести свое исследование, закрепив полученные знания на практике</w:t>
      </w:r>
      <w:r>
        <w:rPr>
          <w:rFonts w:ascii="Times New Roman" w:hAnsi="Times New Roman"/>
          <w:sz w:val="24"/>
          <w:szCs w:val="24"/>
        </w:rPr>
        <w:t xml:space="preserve">. </w:t>
      </w:r>
    </w:p>
    <w:p w:rsidR="009E5EFB" w:rsidRDefault="009E5EFB" w:rsidP="009E5EFB">
      <w:pPr>
        <w:pStyle w:val="a3"/>
        <w:spacing w:after="0" w:line="240" w:lineRule="auto"/>
        <w:ind w:left="0" w:firstLine="709"/>
        <w:jc w:val="both"/>
      </w:pPr>
      <w:r w:rsidRPr="009E5EFB">
        <w:rPr>
          <w:rFonts w:ascii="Times New Roman" w:hAnsi="Times New Roman"/>
          <w:sz w:val="24"/>
          <w:szCs w:val="24"/>
        </w:rPr>
        <w:t>Для проведения каждого конкретного опыта на экране монитора есть необходимый набор приборов (штатив, пробирки, спиртовка) и реактивов (металлы, растворы кислот, щелочей, индикаторы). В процессе выполнения виртуального опыта студент последовательно выполняет соответствующие действия: перемещает объекты на экране, заполняет пробирки реактивами, помещает в них металл или порошок вещества, нагревает их в пламени спиртовки и т.д.</w:t>
      </w:r>
      <w:r w:rsidRPr="009E5EFB">
        <w:t xml:space="preserve"> </w:t>
      </w:r>
    </w:p>
    <w:p w:rsidR="009E5EFB" w:rsidRPr="009E5EFB"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lastRenderedPageBreak/>
        <w:t>Работа выполняется в строгом соответствии с порядком прохождения. Чтобы студенту было удобнее наблюдать за химическими реакциями, при добавлении реактива к  химическому веществу соответствующий фрагмент лабораторного стола увеличивается. Окно увеличения служит для показа крупным планом  различных признаков протекания химических реакций: изменения цвета растворов, выделения пузырьков газа, образования осадка, растворения осадка. Окно увеличения показывается автоматически в ходе выполнения реакции, требующей детального наблюдения.</w:t>
      </w:r>
    </w:p>
    <w:p w:rsidR="009E5EFB"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t>Тестовый блок предназначен для полного осознания студентом тех действий, которые он осуществлял во время прохождения эксперимента</w:t>
      </w:r>
      <w:r>
        <w:rPr>
          <w:rFonts w:ascii="Times New Roman" w:hAnsi="Times New Roman"/>
          <w:sz w:val="24"/>
          <w:szCs w:val="24"/>
        </w:rPr>
        <w:t>,</w:t>
      </w:r>
      <w:r w:rsidRPr="009E5EFB">
        <w:rPr>
          <w:rFonts w:ascii="Times New Roman" w:hAnsi="Times New Roman"/>
          <w:sz w:val="24"/>
          <w:szCs w:val="24"/>
        </w:rPr>
        <w:t xml:space="preserve"> и включает ответы на предлагаемые тестовые задания, самостоятельное составление уравнений химических реакций посредством перетаскивания формул (ионов или молекул) в отведенное пространство, формулирование выводов. Правильность ответов фиксируется программой, выводится на экран после каждого выполненного действия.</w:t>
      </w:r>
    </w:p>
    <w:p w:rsidR="009E5EFB" w:rsidRDefault="009E5EFB" w:rsidP="009E5EFB">
      <w:pPr>
        <w:pStyle w:val="a3"/>
        <w:spacing w:after="0" w:line="240" w:lineRule="auto"/>
        <w:ind w:left="0" w:firstLine="709"/>
        <w:jc w:val="both"/>
        <w:rPr>
          <w:rFonts w:ascii="Times New Roman" w:hAnsi="Times New Roman"/>
          <w:sz w:val="24"/>
          <w:szCs w:val="24"/>
        </w:rPr>
      </w:pPr>
      <w:r w:rsidRPr="009E5EFB">
        <w:rPr>
          <w:rFonts w:ascii="Times New Roman" w:hAnsi="Times New Roman"/>
          <w:sz w:val="24"/>
          <w:szCs w:val="24"/>
        </w:rPr>
        <w:t>В качестве начального этапа разработки виртуального лабораторного к</w:t>
      </w:r>
      <w:r>
        <w:rPr>
          <w:rFonts w:ascii="Times New Roman" w:hAnsi="Times New Roman"/>
          <w:sz w:val="24"/>
          <w:szCs w:val="24"/>
        </w:rPr>
        <w:t>омплекса по ф</w:t>
      </w:r>
      <w:r w:rsidRPr="009E5EFB">
        <w:rPr>
          <w:rFonts w:ascii="Times New Roman" w:hAnsi="Times New Roman"/>
          <w:sz w:val="24"/>
          <w:szCs w:val="24"/>
        </w:rPr>
        <w:t>изике, была выбрана реализация виртуальной лабораторной работы «Измерение скорости тела методом баллистического маятника».</w:t>
      </w:r>
    </w:p>
    <w:p w:rsidR="0096597C" w:rsidRDefault="009E5EFB" w:rsidP="009E5EFB">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отличие от виртуальных лабораторных работ по химии, допуск до проведения каждой работы по физике осуществляется после прохождения тестирования по соответствующей теме.  </w:t>
      </w:r>
      <w:r w:rsidR="0096597C">
        <w:rPr>
          <w:rFonts w:ascii="Times New Roman" w:hAnsi="Times New Roman"/>
          <w:sz w:val="24"/>
          <w:szCs w:val="24"/>
        </w:rPr>
        <w:t>Итоговая оценка за работу считается автоматически: количество правильных баллов за допуск плюс количество баллов за проведение эксперимента плюс количество баллов за защиту. Алгоритм расчета итоговой оценки включает не только начисление баллов за правильный ответ на допуске и защите, но и вычитание доли баллов за неверные ответы. Также ведется начисление штрафных баллов за неверно посчитанные значения во время проведения эксперимента. Поэтому, перед тем, как запустить лабораторную работу, студенту рекомендуется изучить порядок ее выполнения и вспомнить все требующиеся формулы. Однако, при прохождении эксперимента студенту доступны подсказки с формулами и правилами их вычисления, которыми он может воспользоваться, если это необходимо.</w:t>
      </w:r>
    </w:p>
    <w:p w:rsidR="009E5EFB" w:rsidRDefault="0096597C" w:rsidP="009E5EFB">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6597C">
        <w:rPr>
          <w:rFonts w:ascii="Times New Roman" w:hAnsi="Times New Roman"/>
          <w:sz w:val="24"/>
          <w:szCs w:val="24"/>
        </w:rPr>
        <w:t xml:space="preserve">Таким образом,  использование </w:t>
      </w:r>
      <w:r>
        <w:rPr>
          <w:rFonts w:ascii="Times New Roman" w:hAnsi="Times New Roman"/>
          <w:sz w:val="24"/>
          <w:szCs w:val="24"/>
        </w:rPr>
        <w:t xml:space="preserve">виртуальных лабораторных комплексов при обучении посредством дистанционных образовательных технологий </w:t>
      </w:r>
      <w:r w:rsidRPr="0096597C">
        <w:rPr>
          <w:rFonts w:ascii="Times New Roman" w:hAnsi="Times New Roman"/>
          <w:sz w:val="24"/>
          <w:szCs w:val="24"/>
        </w:rPr>
        <w:t>помогает заменить в какой-то мере выполнение реальных лабораторных работ и выполнит</w:t>
      </w:r>
      <w:r>
        <w:rPr>
          <w:rFonts w:ascii="Times New Roman" w:hAnsi="Times New Roman"/>
          <w:sz w:val="24"/>
          <w:szCs w:val="24"/>
        </w:rPr>
        <w:t xml:space="preserve">ь требования ФГОС при изучении </w:t>
      </w:r>
      <w:r w:rsidRPr="0096597C">
        <w:rPr>
          <w:rFonts w:ascii="Times New Roman" w:hAnsi="Times New Roman"/>
          <w:sz w:val="24"/>
          <w:szCs w:val="24"/>
        </w:rPr>
        <w:t>химических</w:t>
      </w:r>
      <w:r>
        <w:rPr>
          <w:rFonts w:ascii="Times New Roman" w:hAnsi="Times New Roman"/>
          <w:sz w:val="24"/>
          <w:szCs w:val="24"/>
        </w:rPr>
        <w:t xml:space="preserve"> и физических</w:t>
      </w:r>
      <w:r w:rsidRPr="0096597C">
        <w:rPr>
          <w:rFonts w:ascii="Times New Roman" w:hAnsi="Times New Roman"/>
          <w:sz w:val="24"/>
          <w:szCs w:val="24"/>
        </w:rPr>
        <w:t xml:space="preserve"> дисциплин. Для студентов, обучающихся по техническим направлениям, </w:t>
      </w:r>
      <w:r>
        <w:rPr>
          <w:rFonts w:ascii="Times New Roman" w:hAnsi="Times New Roman"/>
          <w:sz w:val="24"/>
          <w:szCs w:val="24"/>
        </w:rPr>
        <w:t>дисциплины</w:t>
      </w:r>
      <w:r w:rsidRPr="0096597C">
        <w:rPr>
          <w:rFonts w:ascii="Times New Roman" w:hAnsi="Times New Roman"/>
          <w:sz w:val="24"/>
          <w:szCs w:val="24"/>
        </w:rPr>
        <w:t xml:space="preserve"> «Химия»</w:t>
      </w:r>
      <w:r>
        <w:rPr>
          <w:rFonts w:ascii="Times New Roman" w:hAnsi="Times New Roman"/>
          <w:sz w:val="24"/>
          <w:szCs w:val="24"/>
        </w:rPr>
        <w:t xml:space="preserve"> и «Физика» являются общеобразовательными фундаментальными дисциплинами</w:t>
      </w:r>
      <w:r w:rsidRPr="0096597C">
        <w:rPr>
          <w:rFonts w:ascii="Times New Roman" w:hAnsi="Times New Roman"/>
          <w:sz w:val="24"/>
          <w:szCs w:val="24"/>
        </w:rPr>
        <w:t>. Поэтому,</w:t>
      </w:r>
      <w:r>
        <w:rPr>
          <w:rFonts w:ascii="Times New Roman" w:hAnsi="Times New Roman"/>
          <w:sz w:val="24"/>
          <w:szCs w:val="24"/>
        </w:rPr>
        <w:t xml:space="preserve"> по</w:t>
      </w:r>
      <w:r w:rsidRPr="0096597C">
        <w:rPr>
          <w:rFonts w:ascii="Times New Roman" w:hAnsi="Times New Roman"/>
          <w:sz w:val="24"/>
          <w:szCs w:val="24"/>
        </w:rPr>
        <w:t xml:space="preserve"> нашему мнению, виртуальные лабораторные работы </w:t>
      </w:r>
      <w:r>
        <w:rPr>
          <w:rFonts w:ascii="Times New Roman" w:hAnsi="Times New Roman"/>
          <w:sz w:val="24"/>
          <w:szCs w:val="24"/>
        </w:rPr>
        <w:t>помогают</w:t>
      </w:r>
      <w:r w:rsidRPr="0096597C">
        <w:rPr>
          <w:rFonts w:ascii="Times New Roman" w:hAnsi="Times New Roman"/>
          <w:sz w:val="24"/>
          <w:szCs w:val="24"/>
        </w:rPr>
        <w:t xml:space="preserve"> усвоению теоретического материала с требуемым ФГОС уровнем глубины.</w:t>
      </w:r>
    </w:p>
    <w:p w:rsidR="00486AB6" w:rsidRPr="00486AB6" w:rsidRDefault="00486AB6" w:rsidP="00486AB6">
      <w:pPr>
        <w:pStyle w:val="a6"/>
        <w:spacing w:before="0" w:line="240" w:lineRule="auto"/>
      </w:pPr>
      <w:r w:rsidRPr="00486AB6">
        <w:t>Список литературы</w:t>
      </w:r>
    </w:p>
    <w:p w:rsidR="00986AF5" w:rsidRDefault="00986AF5" w:rsidP="00986AF5">
      <w:pPr>
        <w:pStyle w:val="a3"/>
        <w:numPr>
          <w:ilvl w:val="0"/>
          <w:numId w:val="3"/>
        </w:numPr>
        <w:tabs>
          <w:tab w:val="left" w:pos="0"/>
        </w:tabs>
        <w:spacing w:after="0" w:line="240" w:lineRule="auto"/>
        <w:ind w:left="0" w:firstLine="709"/>
        <w:jc w:val="both"/>
        <w:rPr>
          <w:rFonts w:ascii="Times New Roman" w:hAnsi="Times New Roman"/>
          <w:sz w:val="24"/>
          <w:szCs w:val="24"/>
          <w:lang w:val="en-US"/>
        </w:rPr>
      </w:pPr>
      <w:proofErr w:type="spellStart"/>
      <w:r w:rsidRPr="00986AF5">
        <w:rPr>
          <w:rFonts w:ascii="Times New Roman" w:hAnsi="Times New Roman"/>
          <w:sz w:val="24"/>
          <w:szCs w:val="24"/>
        </w:rPr>
        <w:t>Бадаев</w:t>
      </w:r>
      <w:proofErr w:type="spellEnd"/>
      <w:r w:rsidRPr="00986AF5">
        <w:rPr>
          <w:rFonts w:ascii="Times New Roman" w:hAnsi="Times New Roman"/>
          <w:sz w:val="24"/>
          <w:szCs w:val="24"/>
        </w:rPr>
        <w:t xml:space="preserve"> Ф.З., Иванова Н.Н. Виртуальные лабораторные работы в курсе химии для технических направлений, входящие в электронную систему дистанционного обучения // Известия МГИУ. Естественные и технические науки. №2(26)'2012  </w:t>
      </w:r>
      <w:r w:rsidRPr="00986AF5">
        <w:rPr>
          <w:rFonts w:ascii="Times New Roman" w:hAnsi="Times New Roman"/>
          <w:sz w:val="24"/>
          <w:szCs w:val="24"/>
          <w:lang w:val="en-US"/>
        </w:rPr>
        <w:t>ISSN</w:t>
      </w:r>
      <w:r w:rsidRPr="00986AF5">
        <w:rPr>
          <w:rFonts w:ascii="Times New Roman" w:hAnsi="Times New Roman"/>
          <w:sz w:val="24"/>
          <w:szCs w:val="24"/>
        </w:rPr>
        <w:t xml:space="preserve">: 1992-5492 УДК 004:53:378 -С.80-83 </w:t>
      </w:r>
    </w:p>
    <w:p w:rsidR="00986AF5" w:rsidRPr="00986AF5" w:rsidRDefault="00986AF5" w:rsidP="00986AF5">
      <w:pPr>
        <w:pStyle w:val="a3"/>
        <w:numPr>
          <w:ilvl w:val="0"/>
          <w:numId w:val="3"/>
        </w:numPr>
        <w:tabs>
          <w:tab w:val="left" w:pos="0"/>
        </w:tabs>
        <w:spacing w:after="0" w:line="240" w:lineRule="auto"/>
        <w:ind w:left="0" w:firstLine="709"/>
        <w:jc w:val="both"/>
        <w:rPr>
          <w:rFonts w:ascii="Times New Roman" w:hAnsi="Times New Roman"/>
          <w:sz w:val="24"/>
          <w:szCs w:val="24"/>
        </w:rPr>
      </w:pPr>
      <w:proofErr w:type="spellStart"/>
      <w:r w:rsidRPr="00986AF5">
        <w:rPr>
          <w:rFonts w:ascii="Times New Roman" w:hAnsi="Times New Roman"/>
          <w:sz w:val="24"/>
          <w:szCs w:val="24"/>
        </w:rPr>
        <w:t>Бадаев</w:t>
      </w:r>
      <w:proofErr w:type="spellEnd"/>
      <w:r w:rsidRPr="00986AF5">
        <w:rPr>
          <w:rFonts w:ascii="Times New Roman" w:hAnsi="Times New Roman"/>
          <w:sz w:val="24"/>
          <w:szCs w:val="24"/>
        </w:rPr>
        <w:t xml:space="preserve"> Ф.З., Иванова Н.Н. Разработка виртуальной лабораторной работы "Основные классы неорганических соединений" для электронной системы дистанционного обучения // Необратимые процессы в природе и технике: Труды седьмой всероссийской конференции (в трех частях) Ч.</w:t>
      </w:r>
      <w:r w:rsidRPr="00986AF5">
        <w:rPr>
          <w:rFonts w:ascii="Times New Roman" w:hAnsi="Times New Roman"/>
          <w:sz w:val="24"/>
          <w:szCs w:val="24"/>
          <w:lang w:val="en-US"/>
        </w:rPr>
        <w:t>III</w:t>
      </w:r>
      <w:r w:rsidRPr="00986AF5">
        <w:rPr>
          <w:rFonts w:ascii="Times New Roman" w:hAnsi="Times New Roman"/>
          <w:sz w:val="24"/>
          <w:szCs w:val="24"/>
        </w:rPr>
        <w:t xml:space="preserve">. –М.:МГТУ им. Н.Э. Баумана, 2013. – С. 197-200. (250 </w:t>
      </w:r>
      <w:r w:rsidRPr="00986AF5">
        <w:rPr>
          <w:rFonts w:ascii="Times New Roman" w:hAnsi="Times New Roman"/>
          <w:sz w:val="24"/>
          <w:szCs w:val="24"/>
          <w:lang w:val="en-US"/>
        </w:rPr>
        <w:t>c</w:t>
      </w:r>
      <w:r w:rsidRPr="00986AF5">
        <w:rPr>
          <w:rFonts w:ascii="Times New Roman" w:hAnsi="Times New Roman"/>
          <w:sz w:val="24"/>
          <w:szCs w:val="24"/>
        </w:rPr>
        <w:t>.)</w:t>
      </w:r>
    </w:p>
    <w:p w:rsidR="00486AB6" w:rsidRPr="00986AF5" w:rsidRDefault="00986AF5" w:rsidP="00486AB6">
      <w:pPr>
        <w:pStyle w:val="a3"/>
        <w:numPr>
          <w:ilvl w:val="0"/>
          <w:numId w:val="3"/>
        </w:numPr>
        <w:tabs>
          <w:tab w:val="left" w:pos="0"/>
        </w:tabs>
        <w:spacing w:after="0" w:line="240" w:lineRule="auto"/>
        <w:ind w:left="0" w:firstLine="709"/>
        <w:jc w:val="both"/>
        <w:rPr>
          <w:rFonts w:ascii="Times New Roman" w:hAnsi="Times New Roman"/>
          <w:sz w:val="24"/>
          <w:szCs w:val="24"/>
        </w:rPr>
      </w:pPr>
      <w:r w:rsidRPr="00986AF5">
        <w:rPr>
          <w:rFonts w:ascii="Times New Roman" w:hAnsi="Times New Roman"/>
          <w:sz w:val="24"/>
          <w:szCs w:val="24"/>
        </w:rPr>
        <w:t>Иванова Н.Н., Иванов М.Н. Использование дистанционных образовательных технологий для обучения студентов инженерных специальностей // VIII Международная научно-практическая конференция «Новые информационные технологии в образовании «НИТО-2015»»: Материалы. – Екатеринбург: ФГАОУ ВПО «Рос. гос. проф</w:t>
      </w:r>
      <w:proofErr w:type="gramStart"/>
      <w:r w:rsidRPr="00986AF5">
        <w:rPr>
          <w:rFonts w:ascii="Times New Roman" w:hAnsi="Times New Roman"/>
          <w:sz w:val="24"/>
          <w:szCs w:val="24"/>
        </w:rPr>
        <w:t>.-</w:t>
      </w:r>
      <w:proofErr w:type="spellStart"/>
      <w:proofErr w:type="gramEnd"/>
      <w:r w:rsidRPr="00986AF5">
        <w:rPr>
          <w:rFonts w:ascii="Times New Roman" w:hAnsi="Times New Roman"/>
          <w:sz w:val="24"/>
          <w:szCs w:val="24"/>
        </w:rPr>
        <w:t>пед</w:t>
      </w:r>
      <w:proofErr w:type="spellEnd"/>
      <w:r w:rsidRPr="00986AF5">
        <w:rPr>
          <w:rFonts w:ascii="Times New Roman" w:hAnsi="Times New Roman"/>
          <w:sz w:val="24"/>
          <w:szCs w:val="24"/>
        </w:rPr>
        <w:t xml:space="preserve">. ун-т», 2015 –С. 75-78. (619 с.) </w:t>
      </w:r>
    </w:p>
    <w:sectPr w:rsidR="00486AB6" w:rsidRPr="00986AF5" w:rsidSect="005B617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A36"/>
    <w:multiLevelType w:val="hybridMultilevel"/>
    <w:tmpl w:val="7AF81AFE"/>
    <w:lvl w:ilvl="0" w:tplc="7FF8BFB0">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16CA1"/>
    <w:multiLevelType w:val="hybridMultilevel"/>
    <w:tmpl w:val="B41AFFA2"/>
    <w:lvl w:ilvl="0" w:tplc="96BE89F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3922B0"/>
    <w:multiLevelType w:val="hybridMultilevel"/>
    <w:tmpl w:val="2D881D38"/>
    <w:lvl w:ilvl="0" w:tplc="01F6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33"/>
    <w:rsid w:val="001E7F5F"/>
    <w:rsid w:val="001F07A5"/>
    <w:rsid w:val="002B2C04"/>
    <w:rsid w:val="00486AB6"/>
    <w:rsid w:val="004E4F33"/>
    <w:rsid w:val="005B617A"/>
    <w:rsid w:val="00676442"/>
    <w:rsid w:val="0096597C"/>
    <w:rsid w:val="00986AF5"/>
    <w:rsid w:val="009E5EFB"/>
    <w:rsid w:val="00E04552"/>
    <w:rsid w:val="00E4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F33"/>
    <w:pPr>
      <w:ind w:left="720"/>
      <w:contextualSpacing/>
    </w:pPr>
  </w:style>
  <w:style w:type="paragraph" w:styleId="a4">
    <w:name w:val="Balloon Text"/>
    <w:basedOn w:val="a"/>
    <w:link w:val="a5"/>
    <w:uiPriority w:val="99"/>
    <w:semiHidden/>
    <w:unhideWhenUsed/>
    <w:rsid w:val="004E4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F33"/>
    <w:rPr>
      <w:rFonts w:ascii="Tahoma" w:eastAsia="Calibri" w:hAnsi="Tahoma" w:cs="Tahoma"/>
      <w:sz w:val="16"/>
      <w:szCs w:val="16"/>
    </w:rPr>
  </w:style>
  <w:style w:type="paragraph" w:customStyle="1" w:styleId="a6">
    <w:name w:val="Литература"/>
    <w:rsid w:val="00486AB6"/>
    <w:pPr>
      <w:spacing w:before="120" w:after="0" w:line="288" w:lineRule="auto"/>
      <w:jc w:val="center"/>
    </w:pPr>
    <w:rPr>
      <w:rFonts w:ascii="Times New Roman" w:eastAsia="Times New Roman" w:hAnsi="Times New Roman" w:cs="Times New Roman"/>
      <w:b/>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F33"/>
    <w:pPr>
      <w:ind w:left="720"/>
      <w:contextualSpacing/>
    </w:pPr>
  </w:style>
  <w:style w:type="paragraph" w:styleId="a4">
    <w:name w:val="Balloon Text"/>
    <w:basedOn w:val="a"/>
    <w:link w:val="a5"/>
    <w:uiPriority w:val="99"/>
    <w:semiHidden/>
    <w:unhideWhenUsed/>
    <w:rsid w:val="004E4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F33"/>
    <w:rPr>
      <w:rFonts w:ascii="Tahoma" w:eastAsia="Calibri" w:hAnsi="Tahoma" w:cs="Tahoma"/>
      <w:sz w:val="16"/>
      <w:szCs w:val="16"/>
    </w:rPr>
  </w:style>
  <w:style w:type="paragraph" w:customStyle="1" w:styleId="a6">
    <w:name w:val="Литература"/>
    <w:rsid w:val="00486AB6"/>
    <w:pPr>
      <w:spacing w:before="120" w:after="0" w:line="288" w:lineRule="auto"/>
      <w:jc w:val="center"/>
    </w:pPr>
    <w:rPr>
      <w:rFonts w:ascii="Times New Roman" w:eastAsia="Times New Roman" w:hAnsi="Times New Roman" w:cs="Times New Roman"/>
      <w:b/>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Наталия Н.</dc:creator>
  <cp:lastModifiedBy>gk132</cp:lastModifiedBy>
  <cp:revision>2</cp:revision>
  <dcterms:created xsi:type="dcterms:W3CDTF">2016-09-12T09:02:00Z</dcterms:created>
  <dcterms:modified xsi:type="dcterms:W3CDTF">2016-09-12T09:02:00Z</dcterms:modified>
</cp:coreProperties>
</file>