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65"/>
        <w:jc w:val="right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2857500" cy="657225"/>
                <wp:effectExtent l="0" t="0" r="0" b="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mso-wrap-distance-left:0.0pt;mso-wrap-distance-top:0.0pt;mso-wrap-distance-right:0.0pt;mso-wrap-distance-bottom:0.0pt;width:225.0pt;height:51.8pt;" coordsize="100000,100000" path="m0,0l0,0l0,0l0,0xnfe">
                <v:path textboxrect="0,0,0,0"/>
                <v:fill r:id="rId7" o:title="" type="frame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spacing w:lineRule="auto" w:line="240" w:after="0"/>
        <w:rPr>
          <w:rFonts w:ascii="Arial" w:hAnsi="Arial" w:eastAsia="Times New Roman"/>
          <w:b/>
          <w:sz w:val="36"/>
          <w:szCs w:val="24"/>
          <w:lang w:eastAsia="ru-RU"/>
        </w:rPr>
      </w:pPr>
      <w:r>
        <w:rPr>
          <w:rFonts w:ascii="Arial" w:hAnsi="Arial" w:eastAsia="Times New Roman"/>
          <w:b/>
          <w:sz w:val="36"/>
          <w:szCs w:val="24"/>
          <w:lang w:eastAsia="ru-RU"/>
        </w:rPr>
      </w:r>
      <w:r/>
    </w:p>
    <w:p>
      <w:pPr>
        <w:pStyle w:val="165"/>
        <w:spacing w:lineRule="auto" w:line="240" w:after="0"/>
        <w:rPr>
          <w:rFonts w:ascii="Arial" w:hAnsi="Arial" w:eastAsia="Times New Roman"/>
          <w:b/>
          <w:color w:val="990000"/>
          <w:sz w:val="24"/>
          <w:szCs w:val="24"/>
          <w:lang w:eastAsia="ru-RU"/>
        </w:rPr>
      </w:pPr>
      <w:r>
        <w:rPr>
          <w:rFonts w:ascii="Arial" w:hAnsi="Arial" w:eastAsia="Times New Roman"/>
          <w:b/>
          <w:color w:val="990000"/>
          <w:sz w:val="24"/>
          <w:szCs w:val="24"/>
          <w:lang w:eastAsia="ru-RU"/>
        </w:rPr>
        <w:t xml:space="preserve">Тезисы доклада</w:t>
      </w:r>
      <w:r>
        <w:rPr>
          <w:rFonts w:ascii="Arial" w:hAnsi="Arial" w:eastAsia="Times New Roman"/>
          <w:b/>
          <w:color w:val="990000"/>
          <w:sz w:val="24"/>
          <w:szCs w:val="24"/>
          <w:lang w:eastAsia="ru-RU"/>
        </w:rPr>
      </w:r>
      <w:r/>
    </w:p>
    <w:p>
      <w:pPr>
        <w:pStyle w:val="165"/>
        <w:jc w:val="center"/>
        <w:spacing w:lineRule="auto" w:line="240" w:after="0"/>
        <w:rPr>
          <w:rFonts w:ascii="Arial" w:hAnsi="Arial" w:eastAsia="Times New Roman"/>
          <w:vanish/>
          <w:sz w:val="16"/>
          <w:szCs w:val="16"/>
          <w:lang w:eastAsia="ru-RU"/>
        </w:rPr>
        <w:pBdr>
          <w:bottom w:val="single" w:color="000000" w:sz="6" w:space="1"/>
        </w:pBdr>
      </w:pPr>
      <w:r>
        <w:rPr>
          <w:rFonts w:ascii="Arial" w:hAnsi="Arial" w:eastAsia="Times New Roman"/>
          <w:vanish/>
          <w:sz w:val="16"/>
          <w:szCs w:val="16"/>
          <w:lang w:eastAsia="ru-RU"/>
        </w:rPr>
        <w:t xml:space="preserve">Начало формы</w:t>
      </w:r>
      <w:r/>
    </w:p>
    <w:p>
      <w:pPr>
        <w:pStyle w:val="165"/>
        <w:jc w:val="center"/>
        <w:spacing w:lineRule="auto" w:line="240" w:after="0"/>
        <w:rPr>
          <w:rFonts w:ascii="Arial" w:hAnsi="Arial" w:eastAsia="Times New Roman"/>
          <w:sz w:val="16"/>
          <w:szCs w:val="16"/>
          <w:lang w:eastAsia="ru-RU"/>
        </w:rPr>
        <w:pBdr>
          <w:top w:val="single" w:color="000000" w:sz="6" w:space="1"/>
        </w:pBdr>
      </w:pPr>
      <w:r>
        <w:rPr>
          <w:rFonts w:ascii="Arial" w:hAnsi="Arial" w:eastAsia="Times New Roman"/>
          <w:sz w:val="16"/>
          <w:szCs w:val="16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НАЗВАНИЕ ДОКЛАДА: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165"/>
        <w:ind w:left="360"/>
        <w:spacing w:lineRule="auto" w:line="240" w:after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noBreakHyphen/>
        <w:t xml:space="preserve"> Особенности использования среды R в обучении IT-специалистов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pStyle w:val="165"/>
        <w:ind w:left="360"/>
        <w:spacing w:lineRule="auto" w:line="240" w:after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(на английском языке)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noBreakHyphen/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Using the R environment for education of IT professionals</w:t>
      </w:r>
      <w:r/>
    </w:p>
    <w:p>
      <w:pPr>
        <w:pStyle w:val="165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АВТОРЫ: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Румянцев А. С., Гусев В. А.</w:t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- Rumyantsev A., Gusev V.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5757543" cy="3168"/>
                <wp:effectExtent l="0" t="0" r="0" b="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57544" cy="31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0001" style="mso-wrap-distance-left:0.0pt;mso-wrap-distance-top:0.0pt;mso-wrap-distance-right:0.0pt;mso-wrap-distance-bottom:0.0pt;width:453.3pt;height:0.2pt;" coordsize="100000,100000" path="m0,0l0,0l0,0l0,0xnfe" fillcolor="#C8C8C8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ОРГАНИЗАЦИЯ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виатур):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Федеральное государственное бюджетное учреждение науки Институт прикладных математических исследований Карельского научного центра Российской академии наук</w:t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Institute of Applied Mathematical Research of the Karelian Research Centre of the Russian Academy of Sciences</w:t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ГОРОД: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65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Петрозаводск</w:t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Petrozavodsk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tabs>
          <w:tab w:val="left" w:pos="2846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8 (8142) 76-63-12, доб. 33</w:t>
      </w:r>
      <w:r/>
    </w:p>
    <w:p>
      <w:pPr>
        <w:pStyle w:val="165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ФАКС: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8 (8142) 76-63-13</w:t>
      </w:r>
      <w:r/>
    </w:p>
    <w:p>
      <w:pPr>
        <w:pStyle w:val="16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E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MAIL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ar0@krc.karelia.ru</w:t>
      </w:r>
      <w:r/>
    </w:p>
    <w:p>
      <w:pPr>
        <w:pStyle w:val="16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АННОТАЦИЯ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165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 Рассмотрен метод организации обучения IT-специалистов языку R для высокопроизводительного анализа данных на основе организации виртуальной рабочей среды Rstudio с использованием технологии контейнеризации Docker.</w:t>
      </w:r>
      <w:r/>
    </w:p>
    <w:p>
      <w:pPr>
        <w:pStyle w:val="165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Practical issues of teaching of high-performance data analysis in R language to the IT specialist are discussed. A method  of arrangement of practical classes is suggested based on the Rstudio virtual environment and Docker containers technology.</w:t>
      </w:r>
      <w:r/>
    </w:p>
    <w:p>
      <w:pPr>
        <w:pStyle w:val="16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КЛЮЧЕВЫЕ СЛОВА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165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 высокопроизводительный анализ данных, организация обучения, Docker, R, Rstudio</w:t>
      </w:r>
      <w:r/>
    </w:p>
    <w:p>
      <w:pPr>
        <w:pStyle w:val="165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high performance data analysis, learning, Docker, R, Rstudio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hd w:val="clear" w:color="auto" w:fill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/>
      </w:r>
      <w:r/>
    </w:p>
    <w:p>
      <w:pPr>
        <w:pStyle w:val="16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ТЕКСТ ТЕЗИСОВ ДОКЛАДА: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ind w:left="360" w:firstLine="709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false"/>
          <w:sz w:val="24"/>
          <w:szCs w:val="24"/>
          <w:lang w:eastAsia="ru-RU"/>
        </w:rPr>
        <w:t xml:space="preserve">Широкое распространение ИТ-инструментов и резкое удешевление стоимости хранения данных привели к взрывному росту объема создаваемой и хранимой информации. Одновременно, развитие методов и алгоритмов анализа данных обеспечило устойчивый интерес к аналитическим инструментам со стороны государственных структур и коммерческих компаний. В то же время, относительная легкость освоения и простота использования аналитических инструментов привели к появлению значительного числа начинающих аналитиков, которых исследовательское агентство Gartner объединило термином "citizen data scientist". По мнению директора по науке агентства Gartner Александра Линдена, скорость роста числа таких "городских аналитиков" к 2017 году в 5 раз превысит скорость роста специалистов по анализу данных. В этой связи обучение базовым навыкам анализа данных является насущной необходимостью в процессе обучения ИТ-специалиста.</w:t>
      </w:r>
      <w:r/>
    </w:p>
    <w:p>
      <w:pPr>
        <w:pStyle w:val="176"/>
        <w:ind w:left="360" w:firstLine="709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false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Язык R является одним из наиболее распространенных и востребованных языков в сфере анализа данных. Развитые возможности статистического анализа, входящие в базовый функционал языка, эффективно дополняются обширной базой пакетов расширения (более 9000 на данный момент). Это позволяет применять аналитический пакет R исследователям в области биологии, химии, физики, медицины. Свободный (Open-Source) пакет R обладает богатыми возможностями визуализации данных, в том числе геопространственной информации, что делает R хорошей альтернативой геоинформационным системам (ГИС) в области базового функционала последних.</w:t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области высокопроизводительного анализа больших данных пакет R эффективно дополняется такими открытыми платформами машинного обучения и анализа данных, как KNIME (knime.org) и Weka (</w:t>
      </w:r>
      <w:r>
        <w:t xml:space="preserve">http://ww</w:t>
      </w:r>
      <w:r>
        <w:rPr>
          <w:rFonts w:ascii="Times New Roman" w:hAnsi="Times New Roman" w:cs="Times New Roman" w:eastAsia="Times New Roman"/>
        </w:rPr>
        <w:t xml:space="preserve">w.cs.waikato.ac.nz/~ml/weka/). Параллельная обработка данных возможна благодаря развитым механизмам параллельной обработки, основанным как на технологии пересылки сообщений MPI, так и на более простых технологиях сокетов, реализованным в пакетах </w:t>
      </w:r>
      <w:r>
        <w:rPr>
          <w:rFonts w:ascii="Times New Roman" w:hAnsi="Times New Roman" w:cs="Times New Roman" w:eastAsia="Times New Roman"/>
          <w:sz w:val="24"/>
        </w:rPr>
        <w:t xml:space="preserve">foreach, SNOW, doParallel.</w:t>
      </w:r>
      <w:r>
        <w:rPr>
          <w:rFonts w:ascii="Times New Roman" w:hAnsi="Times New Roman" w:cs="Times New Roman" w:eastAsia="Times New Roman"/>
        </w:rPr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Практическая часть обучения IT-специалиста, как правило, ведется на основе лабораторных работ. Выполнение лабораторных работ ведется в дисплейных классах, где актуальность и работоспособность среды программирования обеспечивается администратором. В то же время, при выполнении лабораторной работы с личного компьютера, а также при выполнении домашних заданий, настройку рабочей среды студент вынужден выполнять самостоятельно. Это порождает необходимость оказания преподавателем технической поддержи студентам по вопросам настройки рабочего окружения. Для работоспособности среды разработки в целом и успешного запуска подготовленных примеров в частности необходимо, чтобы на рабочем месте студента были установлены нужные версии компиляторов и библиотек, заданы правильные переменные окружения, пользователь должен обладать необходимыми правами и т.п. </w:t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Задача настройки рабочей среды студента </w:t>
      </w:r>
      <w:r>
        <w:rPr>
          <w:rFonts w:ascii="Times New Roman" w:hAnsi="Times New Roman" w:cs="Times New Roman" w:eastAsia="Times New Roman"/>
          <w:sz w:val="24"/>
        </w:rPr>
        <w:t xml:space="preserve">является второстепенной относительно цели обучения, отнимает время у преподавателей и повышает порог вхождения для студентов, вынужденных решать одновременно задачи администрирования и программирования. Одним из возможных вариантов решения данной проблемы является выделение среды разработки в веб-приложение, которое находится под полным централизованным контролем преподавателя и/или администратора учебного заведения, и, в то же время, всегда доступно студенту с любого личного устройства.</w:t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Программирование на языке </w:t>
      </w:r>
      <w:r>
        <w:rPr>
          <w:rFonts w:ascii="Times New Roman" w:hAnsi="Times New Roman" w:cs="Times New Roman" w:eastAsia="Times New Roman"/>
        </w:rPr>
        <w:t xml:space="preserve">R, как правило, осуществляется с помощью интегрированной среды разработки Rstudio (rstudio.com). Данная среда имеет исполнение в виде веб-приложения, обладающего </w:t>
      </w:r>
      <w:r>
        <w:rPr>
          <w:rFonts w:ascii="Times New Roman" w:hAnsi="Times New Roman" w:cs="Times New Roman" w:eastAsia="Times New Roman"/>
        </w:rPr>
        <w:t xml:space="preserve">интерфейсом классического (автономного) приложения. Одним из преимуществ веб-приложения является запуск расчетов на сервере (на базе открытой операционной системы Linux), что позволяет существенно снизить требования к пользовательскому устройству (ноутбуку/персональному компьютеру). Особенностью веб-среды Rstudio является необходимость создания для пользователя системной учетной записи Linux для аутентификации, а также домашнего каталога для хранения пакетов расширения R (которые могут быть установлены из веб-приложения) и исходного кода.</w:t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</w:rPr>
        <w:t xml:space="preserve">Уст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ановленная в неизменном виде на физический сервер или на виртуальную машину веб-версия Rstudio в большей мере предназначена для личного использования и не обладает достаточной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масштабируемостью в случае коллективного использования группой студентов. А именно, возникают следующие проблемы:</w:t>
      </w:r>
      <w:r/>
    </w:p>
    <w:p>
      <w:pPr>
        <w:pStyle w:val="165"/>
        <w:numPr>
          <w:ilvl w:val="1"/>
          <w:numId w:val="16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разграничение прав  доступа и изоляция пользователей (в том числе от ошибочных действий других пользователей, приводящих к необходимости перезапуска сервера),</w:t>
      </w:r>
      <w:r>
        <w:rPr>
          <w:color w:val="000000" w:themeColor="text1"/>
        </w:rPr>
      </w:r>
      <w:r/>
    </w:p>
    <w:p>
      <w:pPr>
        <w:pStyle w:val="165"/>
        <w:numPr>
          <w:ilvl w:val="1"/>
          <w:numId w:val="16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резервное копирование,</w:t>
      </w:r>
      <w:r>
        <w:rPr>
          <w:color w:val="000000" w:themeColor="text1"/>
        </w:rPr>
      </w:r>
      <w:r/>
    </w:p>
    <w:p>
      <w:pPr>
        <w:pStyle w:val="165"/>
        <w:numPr>
          <w:ilvl w:val="1"/>
          <w:numId w:val="16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автоматизация подготовки рабочей среды для различных потоков студентов.</w:t>
      </w:r>
      <w:r>
        <w:rPr>
          <w:color w:val="000000" w:themeColor="text1"/>
        </w:rPr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en-US"/>
        </w:rPr>
        <w:t xml:space="preserve">Решение перечисленных проблем возможно с помощью технологии контейнеризации приложений Docker. В соответствии с технологией Docker необходимо создать образ приложения, содержащий все необходимое для его работы в изолированной среде. На основе исходного (неизменяемого) образа приложения тиражируются рабочие копии - контейнеры. О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бразы и контейнеры имеют многослойную файловую систему, работающую по принципу copy-on-write (копирование при записи), вследствие чего создание множества одинаковых контейнеров не требует значительных ресурсов системы хранения (все файловые системы имеют единый исходный образ).</w:t>
      </w:r>
      <w:r>
        <w:rPr>
          <w:rFonts w:ascii="Times New Roman" w:hAnsi="Times New Roman" w:cs="Times New Roman" w:eastAsia="Times New Roman"/>
        </w:rPr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  <w:t xml:space="preserve">При создании образов приложений Docker принято придерживаться следующих принципов:</w:t>
      </w:r>
      <w:r/>
    </w:p>
    <w:p>
      <w:pPr>
        <w:pStyle w:val="165"/>
        <w:numPr>
          <w:ilvl w:val="1"/>
          <w:numId w:val="18"/>
        </w:num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контейнер должен содержать лишь один работающий процесс (своеобразная реинкарнация принципа UNIX-way),</w:t>
      </w:r>
      <w:r/>
    </w:p>
    <w:p>
      <w:pPr>
        <w:pStyle w:val="165"/>
        <w:numPr>
          <w:ilvl w:val="1"/>
          <w:numId w:val="18"/>
        </w:num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удаление и повторное создание контейнера не должно приводить к потере результатов работы (результаты работы должны храниться вне контейнера).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en-US"/>
        </w:rPr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en-US"/>
        </w:rPr>
        <w:t xml:space="preserve">Таким образом, организовать работу группы студентов предлагается следующим образом:</w:t>
      </w:r>
      <w:r/>
    </w:p>
    <w:p>
      <w:pPr>
        <w:pStyle w:val="165"/>
        <w:numPr>
          <w:ilvl w:val="1"/>
          <w:numId w:val="20"/>
        </w:num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en-US"/>
        </w:rPr>
      </w:r>
      <w:r>
        <w:rPr>
          <w:rFonts w:ascii="Times New Roman" w:hAnsi="Times New Roman" w:cs="Times New Roman" w:eastAsia="Times New Roman"/>
          <w:sz w:val="24"/>
        </w:rPr>
        <w:t xml:space="preserve">создается Docker-образ Rstudio с веб-сервером, набором необходимых пакетов и библиотек,</w:t>
      </w:r>
      <w:r/>
    </w:p>
    <w:p>
      <w:pPr>
        <w:pStyle w:val="165"/>
        <w:numPr>
          <w:ilvl w:val="1"/>
          <w:numId w:val="20"/>
        </w:num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sz w:val="24"/>
        </w:rPr>
        <w:t xml:space="preserve">для каждого студента тиражируется отдель</w:t>
      </w:r>
      <w:r>
        <w:rPr>
          <w:rFonts w:ascii="Times New Roman" w:hAnsi="Times New Roman" w:cs="Times New Roman" w:eastAsia="Times New Roman"/>
          <w:sz w:val="24"/>
        </w:rPr>
        <w:t xml:space="preserve">ный контейнер, располагающийся на отдельном поддомене (этот процесс может быть автоматизирован с помощью приложения docker-gen),</w:t>
      </w:r>
      <w:r/>
    </w:p>
    <w:p>
      <w:pPr>
        <w:pStyle w:val="165"/>
        <w:numPr>
          <w:ilvl w:val="1"/>
          <w:numId w:val="20"/>
        </w:num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домашний каталог студента монтируется в качестве домашнего каталога внутреннего (одинакового для всех) пользователя контейнера с помощью Docker-сервера, в нем хранится исходный код работ студента, в него же устанавливаются дополнительные пакеты.</w:t>
      </w:r>
      <w:r>
        <w:rPr>
          <w:rFonts w:ascii="Times New Roman" w:hAnsi="Times New Roman" w:cs="Times New Roman" w:eastAsia="Times New Roman"/>
        </w:rPr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en-US"/>
        </w:rPr>
        <w:t xml:space="preserve">Предлагаемый подход не зависит от операционной системы, и легко тиражируется. Работа </w:t>
      </w:r>
      <w:r>
        <w:rPr>
          <w:rFonts w:ascii="Times New Roman" w:hAnsi="Times New Roman" w:cs="Times New Roman" w:eastAsia="Times New Roman"/>
          <w:sz w:val="24"/>
        </w:rPr>
        <w:t xml:space="preserve">в изолированных контейнерах исключает зависимость от ошибочных действий других пользователей. В случае необходимости, перезапуск контейнера (а также тиражирование из исходного образа) не влияет на работу других пользователей. В этой связи резервному копированию подлежат только домашние каталоги пользователей (в резервировании контейнера нет необходимости).</w:t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качестве д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альнейшего развития данной технологии можно предложить организацию ау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тентификации пользователей через используемую в организации систему (LDAP, OpenID и т.п.), а также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создание Docker образа сервера Shiny (shiny.rstudio.com) в связке с контейнером Rstudio, что позволит вести разработку веб-приложений на языке R.</w:t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/>
    </w:p>
    <w:p>
      <w:pPr>
        <w:pStyle w:val="165"/>
        <w:ind w:left="36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Работа поддержана РФФИ, гранты </w:t>
      </w:r>
      <w:r>
        <w:t xml:space="preserve">15-07-02341, 15-07-02354, 15-29-07974, 16-07-00622, 16-47-100168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, и Программой стратегического развития Петрозаводского государственного университета.</w:t>
      </w:r>
      <w:r>
        <w:rPr>
          <w:rFonts w:ascii="Times New Roman"/>
          <w:color w:val="000000" w:themeColor="text1"/>
          <w:sz w:val="24"/>
          <w:szCs w:val="24"/>
        </w:rPr>
      </w:r>
      <w:r/>
    </w:p>
    <w:p>
      <w:pPr>
        <w:pStyle w:val="165"/>
        <w:ind w:left="360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165"/>
        <w:ind w:left="360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Разместите здесь текст </w:t>
      </w:r>
      <w:r>
        <w:rPr>
          <w:rFonts w:ascii="Times New Roman" w:hAnsi="Times New Roman"/>
          <w:color w:val="FF0000"/>
          <w:sz w:val="24"/>
          <w:szCs w:val="24"/>
        </w:rPr>
        <w:t xml:space="preserve">на русском или английском языке </w:t>
      </w:r>
      <w:r>
        <w:rPr>
          <w:rFonts w:ascii="Times New Roman" w:hAnsi="Times New Roman"/>
          <w:color w:val="FF0000"/>
          <w:sz w:val="24"/>
          <w:szCs w:val="24"/>
        </w:rPr>
        <w:t xml:space="preserve">объемом до 3-х страниц в формате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MS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Word</w:t>
      </w:r>
      <w:r>
        <w:rPr>
          <w:rFonts w:ascii="Times New Roman" w:hAnsi="Times New Roman"/>
          <w:color w:val="FF0000"/>
          <w:sz w:val="24"/>
          <w:szCs w:val="24"/>
        </w:rPr>
        <w:t xml:space="preserve"> (размер 12</w:t>
      </w:r>
      <w:r>
        <w:rPr>
          <w:rFonts w:ascii="Times New Roman" w:hAnsi="Times New Roman"/>
          <w:color w:val="FF0000"/>
          <w:sz w:val="24"/>
          <w:szCs w:val="24"/>
        </w:rPr>
        <w:t xml:space="preserve"> пт</w:t>
      </w:r>
      <w:r>
        <w:rPr>
          <w:rFonts w:ascii="Times New Roman" w:hAnsi="Times New Roman"/>
          <w:color w:val="FF0000"/>
          <w:sz w:val="24"/>
          <w:szCs w:val="24"/>
        </w:rPr>
        <w:t xml:space="preserve">, одинарный межстрочный интервал</w:t>
      </w:r>
      <w:r>
        <w:rPr>
          <w:rFonts w:ascii="Times New Roman" w:hAnsi="Times New Roman"/>
          <w:color w:val="FF0000"/>
          <w:sz w:val="24"/>
          <w:szCs w:val="24"/>
        </w:rPr>
        <w:t xml:space="preserve">, верхнее, нижнее, правое поля 2 см., левое 3 см.</w:t>
      </w:r>
      <w:r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 xml:space="preserve">без переносов слов и</w:t>
      </w:r>
      <w:r>
        <w:rPr>
          <w:rFonts w:ascii="Times New Roman" w:hAnsi="Times New Roman"/>
          <w:color w:val="FF0000"/>
          <w:sz w:val="24"/>
          <w:szCs w:val="24"/>
        </w:rPr>
        <w:t xml:space="preserve"> повторяющихся пробелов</w:t>
      </w:r>
      <w:r>
        <w:rPr>
          <w:rFonts w:ascii="Times New Roman" w:hAnsi="Times New Roman"/>
          <w:color w:val="FF0000"/>
          <w:sz w:val="24"/>
          <w:szCs w:val="24"/>
        </w:rPr>
        <w:t xml:space="preserve">.</w:t>
      </w:r>
      <w:r>
        <w:rPr>
          <w:rFonts w:ascii="Times New Roman" w:hAnsi="Times New Roman"/>
          <w:color w:val="FF0000"/>
          <w:sz w:val="24"/>
          <w:szCs w:val="24"/>
        </w:rPr>
      </w:r>
      <w:r/>
    </w:p>
    <w:sectPr>
      <w:type w:val="nextPage"/>
      <w:pgSz w:w="11906" w:h="16838"/>
      <w:pgMar w:top="1134" w:right="1134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Wingdings">
    <w:panose1 w:val="05030102010509060703"/>
  </w:font>
  <w:font w:name="Cambria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lvlText w:val="o"/>
      <w:lvlJc w:val="left"/>
      <w:pPr>
        <w:pStyle w:val="165"/>
        <w:ind w:left="720" w:hanging="352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pStyle w:val="165"/>
        <w:ind w:left="1440" w:hanging="35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65"/>
        <w:ind w:left="2160" w:hanging="35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65"/>
        <w:ind w:left="2880" w:hanging="35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65"/>
        <w:ind w:left="3600" w:hanging="35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65"/>
        <w:ind w:left="4320" w:hanging="35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65"/>
        <w:ind w:left="5040" w:hanging="35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65"/>
        <w:ind w:left="5760" w:hanging="35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65"/>
        <w:ind w:left="6480" w:hanging="352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pStyle w:val="165"/>
        <w:ind w:left="1428" w:hanging="352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pStyle w:val="165"/>
        <w:ind w:left="2148" w:hanging="35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65"/>
        <w:ind w:left="2868" w:hanging="35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65"/>
        <w:ind w:left="3588" w:hanging="35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65"/>
        <w:ind w:left="4308" w:hanging="35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65"/>
        <w:ind w:left="5028" w:hanging="35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65"/>
        <w:ind w:left="5748" w:hanging="35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65"/>
        <w:ind w:left="6468" w:hanging="35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65"/>
        <w:ind w:left="7188" w:hanging="352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pStyle w:val="165"/>
        <w:ind w:left="1428" w:hanging="352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pStyle w:val="165"/>
        <w:ind w:left="2148" w:hanging="35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65"/>
        <w:ind w:left="2868" w:hanging="35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65"/>
        <w:ind w:left="3588" w:hanging="35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65"/>
        <w:ind w:left="4308" w:hanging="35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65"/>
        <w:ind w:left="5028" w:hanging="35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65"/>
        <w:ind w:left="5748" w:hanging="35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65"/>
        <w:ind w:left="6468" w:hanging="35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65"/>
        <w:ind w:left="7188" w:hanging="352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pStyle w:val="165"/>
        <w:ind w:left="1428" w:hanging="35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pStyle w:val="165"/>
        <w:ind w:left="2148" w:hanging="35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65"/>
        <w:ind w:left="2868" w:hanging="35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65"/>
        <w:ind w:left="3588" w:hanging="35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65"/>
        <w:ind w:left="4308" w:hanging="35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65"/>
        <w:ind w:left="5028" w:hanging="35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65"/>
        <w:ind w:left="5748" w:hanging="35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65"/>
        <w:ind w:left="6468" w:hanging="35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65"/>
        <w:ind w:left="7188" w:hanging="352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"/>
      <w:lvlJc w:val="left"/>
      <w:pPr>
        <w:pStyle w:val="165"/>
        <w:ind w:left="360" w:hanging="352"/>
        <w:tabs>
          <w:tab w:val="left" w:pos="360"/>
        </w:tabs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pStyle w:val="165"/>
        <w:ind w:left="1080" w:hanging="352"/>
        <w:tabs>
          <w:tab w:val="left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65"/>
        <w:ind w:left="1800" w:hanging="352"/>
        <w:tabs>
          <w:tab w:val="left" w:pos="18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65"/>
        <w:ind w:left="2520" w:hanging="352"/>
        <w:tabs>
          <w:tab w:val="left" w:pos="25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65"/>
        <w:ind w:left="3240" w:hanging="352"/>
        <w:tabs>
          <w:tab w:val="left" w:pos="32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65"/>
        <w:ind w:left="3960" w:hanging="352"/>
        <w:tabs>
          <w:tab w:val="left" w:pos="39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65"/>
        <w:ind w:left="4680" w:hanging="352"/>
        <w:tabs>
          <w:tab w:val="left" w:pos="46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65"/>
        <w:ind w:left="5400" w:hanging="352"/>
        <w:tabs>
          <w:tab w:val="left" w:pos="54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65"/>
        <w:ind w:left="6120" w:hanging="352"/>
        <w:tabs>
          <w:tab w:val="left" w:pos="6120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pStyle w:val="165"/>
        <w:ind w:left="720" w:hanging="352"/>
      </w:pPr>
      <w:rPr>
        <w:b/>
      </w:rPr>
    </w:lvl>
    <w:lvl w:ilvl="1">
      <w:start w:val="1"/>
      <w:numFmt w:val="lowerLetter"/>
      <w:lvlText w:val="%2."/>
      <w:lvlJc w:val="left"/>
      <w:pPr>
        <w:pStyle w:val="165"/>
        <w:ind w:left="1440" w:hanging="352"/>
      </w:pPr>
    </w:lvl>
    <w:lvl w:ilvl="2">
      <w:start w:val="1"/>
      <w:numFmt w:val="lowerRoman"/>
      <w:lvlText w:val="%3."/>
      <w:lvlJc w:val="right"/>
      <w:pPr>
        <w:pStyle w:val="165"/>
        <w:ind w:left="2160" w:hanging="172"/>
      </w:pPr>
    </w:lvl>
    <w:lvl w:ilvl="3">
      <w:start w:val="1"/>
      <w:numFmt w:val="decimal"/>
      <w:lvlText w:val="%4."/>
      <w:lvlJc w:val="left"/>
      <w:pPr>
        <w:pStyle w:val="165"/>
        <w:ind w:left="2880" w:hanging="352"/>
      </w:pPr>
    </w:lvl>
    <w:lvl w:ilvl="4">
      <w:start w:val="1"/>
      <w:numFmt w:val="lowerLetter"/>
      <w:lvlText w:val="%5."/>
      <w:lvlJc w:val="left"/>
      <w:pPr>
        <w:pStyle w:val="165"/>
        <w:ind w:left="3600" w:hanging="352"/>
      </w:pPr>
    </w:lvl>
    <w:lvl w:ilvl="5">
      <w:start w:val="1"/>
      <w:numFmt w:val="lowerRoman"/>
      <w:lvlText w:val="%6."/>
      <w:lvlJc w:val="right"/>
      <w:pPr>
        <w:pStyle w:val="165"/>
        <w:ind w:left="4320" w:hanging="172"/>
      </w:pPr>
    </w:lvl>
    <w:lvl w:ilvl="6">
      <w:start w:val="1"/>
      <w:numFmt w:val="decimal"/>
      <w:lvlText w:val="%7."/>
      <w:lvlJc w:val="left"/>
      <w:pPr>
        <w:pStyle w:val="165"/>
        <w:ind w:left="5040" w:hanging="352"/>
      </w:pPr>
    </w:lvl>
    <w:lvl w:ilvl="7">
      <w:start w:val="1"/>
      <w:numFmt w:val="lowerLetter"/>
      <w:lvlText w:val="%8."/>
      <w:lvlJc w:val="left"/>
      <w:pPr>
        <w:pStyle w:val="165"/>
        <w:ind w:left="5760" w:hanging="352"/>
      </w:pPr>
    </w:lvl>
    <w:lvl w:ilvl="8">
      <w:start w:val="1"/>
      <w:numFmt w:val="lowerRoman"/>
      <w:lvlText w:val="%9."/>
      <w:lvlJc w:val="right"/>
      <w:pPr>
        <w:pStyle w:val="165"/>
        <w:ind w:left="6480" w:hanging="172"/>
      </w:pPr>
    </w:lvl>
  </w:abstractNum>
  <w:abstractNum w:abstractNumId="6">
    <w:multiLevelType w:val="hybridMultilevel"/>
    <w:lvl w:ilvl="0">
      <w:start w:val="1"/>
      <w:numFmt w:val="decimal"/>
      <w:lvlText w:val="%1)"/>
      <w:lvlJc w:val="right"/>
      <w:pPr>
        <w:ind w:left="1080" w:hanging="356"/>
      </w:pPr>
    </w:lvl>
    <w:lvl w:ilvl="1">
      <w:start w:val="1"/>
      <w:numFmt w:val="lowerLetter"/>
      <w:lvlText w:val="%2."/>
      <w:lvlJc w:val="left"/>
      <w:pPr>
        <w:ind w:left="1800" w:hanging="356"/>
      </w:pPr>
    </w:lvl>
    <w:lvl w:ilvl="2">
      <w:start w:val="1"/>
      <w:numFmt w:val="lowerRoman"/>
      <w:lvlText w:val="%3."/>
      <w:lvlJc w:val="right"/>
      <w:pPr>
        <w:ind w:left="2520" w:hanging="176"/>
      </w:pPr>
    </w:lvl>
    <w:lvl w:ilvl="3">
      <w:start w:val="1"/>
      <w:numFmt w:val="decimal"/>
      <w:lvlText w:val="%4."/>
      <w:lvlJc w:val="left"/>
      <w:pPr>
        <w:ind w:left="3240" w:hanging="356"/>
      </w:pPr>
    </w:lvl>
    <w:lvl w:ilvl="4">
      <w:start w:val="1"/>
      <w:numFmt w:val="lowerLetter"/>
      <w:lvlText w:val="%5."/>
      <w:lvlJc w:val="left"/>
      <w:pPr>
        <w:ind w:left="3960" w:hanging="356"/>
      </w:pPr>
    </w:lvl>
    <w:lvl w:ilvl="5">
      <w:start w:val="1"/>
      <w:numFmt w:val="lowerRoman"/>
      <w:lvlText w:val="%6."/>
      <w:lvlJc w:val="right"/>
      <w:pPr>
        <w:ind w:left="4680" w:hanging="176"/>
      </w:pPr>
    </w:lvl>
    <w:lvl w:ilvl="6">
      <w:start w:val="1"/>
      <w:numFmt w:val="decimal"/>
      <w:lvlText w:val="%7."/>
      <w:lvlJc w:val="left"/>
      <w:pPr>
        <w:ind w:left="5400" w:hanging="356"/>
      </w:pPr>
    </w:lvl>
    <w:lvl w:ilvl="7">
      <w:start w:val="1"/>
      <w:numFmt w:val="lowerLetter"/>
      <w:lvlText w:val="%8."/>
      <w:lvlJc w:val="left"/>
      <w:pPr>
        <w:ind w:left="6120" w:hanging="356"/>
      </w:pPr>
    </w:lvl>
    <w:lvl w:ilvl="8">
      <w:start w:val="1"/>
      <w:numFmt w:val="lowerRoman"/>
      <w:lvlText w:val="%9."/>
      <w:lvlJc w:val="right"/>
      <w:pPr>
        <w:ind w:left="6840" w:hanging="176"/>
      </w:pPr>
    </w:lvl>
  </w:abstractNum>
  <w:abstractNum w:abstractNumId="7">
    <w:multiLevelType w:val="hybridMultilevel"/>
    <w:lvl w:ilvl="0">
      <w:start w:val="1"/>
      <w:numFmt w:val="decimal"/>
      <w:lvlText w:val="%1)"/>
      <w:lvlJc w:val="right"/>
      <w:pPr>
        <w:ind w:left="1080" w:hanging="356"/>
      </w:pPr>
    </w:lvl>
    <w:lvl w:ilvl="1">
      <w:start w:val="1"/>
      <w:numFmt w:val="lowerLetter"/>
      <w:lvlText w:val="%2."/>
      <w:lvlJc w:val="left"/>
      <w:pPr>
        <w:ind w:left="1800" w:hanging="356"/>
      </w:pPr>
    </w:lvl>
    <w:lvl w:ilvl="2">
      <w:start w:val="1"/>
      <w:numFmt w:val="lowerRoman"/>
      <w:lvlText w:val="%3."/>
      <w:lvlJc w:val="right"/>
      <w:pPr>
        <w:ind w:left="2520" w:hanging="176"/>
      </w:pPr>
    </w:lvl>
    <w:lvl w:ilvl="3">
      <w:start w:val="1"/>
      <w:numFmt w:val="decimal"/>
      <w:lvlText w:val="%4."/>
      <w:lvlJc w:val="left"/>
      <w:pPr>
        <w:ind w:left="3240" w:hanging="356"/>
      </w:pPr>
    </w:lvl>
    <w:lvl w:ilvl="4">
      <w:start w:val="1"/>
      <w:numFmt w:val="lowerLetter"/>
      <w:lvlText w:val="%5."/>
      <w:lvlJc w:val="left"/>
      <w:pPr>
        <w:ind w:left="3960" w:hanging="356"/>
      </w:pPr>
    </w:lvl>
    <w:lvl w:ilvl="5">
      <w:start w:val="1"/>
      <w:numFmt w:val="lowerRoman"/>
      <w:lvlText w:val="%6."/>
      <w:lvlJc w:val="right"/>
      <w:pPr>
        <w:ind w:left="4680" w:hanging="176"/>
      </w:pPr>
    </w:lvl>
    <w:lvl w:ilvl="6">
      <w:start w:val="1"/>
      <w:numFmt w:val="decimal"/>
      <w:lvlText w:val="%7."/>
      <w:lvlJc w:val="left"/>
      <w:pPr>
        <w:ind w:left="5400" w:hanging="356"/>
      </w:pPr>
    </w:lvl>
    <w:lvl w:ilvl="7">
      <w:start w:val="1"/>
      <w:numFmt w:val="lowerLetter"/>
      <w:lvlText w:val="%8."/>
      <w:lvlJc w:val="left"/>
      <w:pPr>
        <w:ind w:left="6120" w:hanging="356"/>
      </w:pPr>
    </w:lvl>
    <w:lvl w:ilvl="8">
      <w:start w:val="1"/>
      <w:numFmt w:val="lowerRoman"/>
      <w:lvlText w:val="%9."/>
      <w:lvlJc w:val="right"/>
      <w:pPr>
        <w:ind w:left="6840" w:hanging="176"/>
      </w:pPr>
    </w:lvl>
  </w:abstractNum>
  <w:abstractNum w:abstractNumId="8">
    <w:multiLevelType w:val="hybridMultilevel"/>
    <w:lvl w:ilvl="0">
      <w:start w:val="1"/>
      <w:numFmt w:val="decimal"/>
      <w:lvlText w:val="%1)"/>
      <w:lvlJc w:val="righ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9">
    <w:multiLevelType w:val="hybridMultilevel"/>
    <w:lvl w:ilvl="0">
      <w:start w:val="1"/>
      <w:numFmt w:val="decimal"/>
      <w:lvlText w:val="%1)"/>
      <w:lvlJc w:val="righ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10">
    <w:multiLevelType w:val="hybridMultilevel"/>
    <w:lvl w:ilvl="0">
      <w:start w:val="1"/>
      <w:numFmt w:val="decimal"/>
      <w:lvlText w:val="%1)"/>
      <w:lvlJc w:val="righ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11">
    <w:multiLevelType w:val="hybridMultilevel"/>
    <w:lvl w:ilvl="0">
      <w:start w:val="1"/>
      <w:numFmt w:val="decimal"/>
      <w:lvlText w:val="%1)"/>
      <w:lvlJc w:val="righ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12">
    <w:multiLevelType w:val="hybridMultilevel"/>
    <w:lvl w:ilvl="0">
      <w:start w:val="1"/>
      <w:numFmt w:val="decimal"/>
      <w:lvlText w:val="%1)"/>
      <w:lvlJc w:val="righ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13">
    <w:multiLevelType w:val="hybridMultilevel"/>
    <w:lvl w:ilvl="0">
      <w:start w:val="1"/>
      <w:numFmt w:val="decimal"/>
      <w:lvlText w:val="%1)"/>
      <w:lvlJc w:val="righ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20" w:hanging="358"/>
      </w:pPr>
    </w:lvl>
    <w:lvl w:ilvl="1">
      <w:start w:val="1"/>
      <w:numFmt w:val="lowerLetter"/>
      <w:lvlText w:val="%2."/>
      <w:lvlJc w:val="left"/>
      <w:pPr>
        <w:ind w:left="1440" w:hanging="358"/>
      </w:pPr>
    </w:lvl>
    <w:lvl w:ilvl="2">
      <w:start w:val="1"/>
      <w:numFmt w:val="lowerRoman"/>
      <w:lvlText w:val="%3."/>
      <w:lvlJc w:val="right"/>
      <w:pPr>
        <w:ind w:left="2160" w:hanging="178"/>
      </w:pPr>
    </w:lvl>
    <w:lvl w:ilvl="3">
      <w:start w:val="1"/>
      <w:numFmt w:val="decimal"/>
      <w:lvlText w:val="%4."/>
      <w:lvlJc w:val="left"/>
      <w:pPr>
        <w:ind w:left="2880" w:hanging="358"/>
      </w:pPr>
    </w:lvl>
    <w:lvl w:ilvl="4">
      <w:start w:val="1"/>
      <w:numFmt w:val="lowerLetter"/>
      <w:lvlText w:val="%5."/>
      <w:lvlJc w:val="left"/>
      <w:pPr>
        <w:ind w:left="3600" w:hanging="358"/>
      </w:pPr>
    </w:lvl>
    <w:lvl w:ilvl="5">
      <w:start w:val="1"/>
      <w:numFmt w:val="lowerRoman"/>
      <w:lvlText w:val="%6."/>
      <w:lvlJc w:val="right"/>
      <w:pPr>
        <w:ind w:left="4320" w:hanging="178"/>
      </w:pPr>
    </w:lvl>
    <w:lvl w:ilvl="6">
      <w:start w:val="1"/>
      <w:numFmt w:val="decimal"/>
      <w:lvlText w:val="%7."/>
      <w:lvlJc w:val="left"/>
      <w:pPr>
        <w:ind w:left="5040" w:hanging="358"/>
      </w:pPr>
    </w:lvl>
    <w:lvl w:ilvl="7">
      <w:start w:val="1"/>
      <w:numFmt w:val="lowerLetter"/>
      <w:lvlText w:val="%8."/>
      <w:lvlJc w:val="left"/>
      <w:pPr>
        <w:ind w:left="5760" w:hanging="358"/>
      </w:pPr>
    </w:lvl>
    <w:lvl w:ilvl="8">
      <w:start w:val="1"/>
      <w:numFmt w:val="lowerRoman"/>
      <w:lvlText w:val="%9."/>
      <w:lvlJc w:val="right"/>
      <w:pPr>
        <w:ind w:left="6480" w:hanging="178"/>
      </w:p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20" w:hanging="358"/>
      </w:pPr>
    </w:lvl>
    <w:lvl w:ilvl="1">
      <w:start w:val="1"/>
      <w:numFmt w:val="decimal"/>
      <w:lvlText w:val="%2)"/>
      <w:lvlJc w:val="right"/>
      <w:pPr>
        <w:ind w:left="1440" w:hanging="358"/>
      </w:pPr>
    </w:lvl>
    <w:lvl w:ilvl="2">
      <w:start w:val="1"/>
      <w:numFmt w:val="lowerRoman"/>
      <w:lvlText w:val="%3."/>
      <w:lvlJc w:val="right"/>
      <w:pPr>
        <w:ind w:left="2160" w:hanging="178"/>
      </w:pPr>
    </w:lvl>
    <w:lvl w:ilvl="3">
      <w:start w:val="1"/>
      <w:numFmt w:val="decimal"/>
      <w:lvlText w:val="%4."/>
      <w:lvlJc w:val="left"/>
      <w:pPr>
        <w:ind w:left="2880" w:hanging="358"/>
      </w:pPr>
    </w:lvl>
    <w:lvl w:ilvl="4">
      <w:start w:val="1"/>
      <w:numFmt w:val="lowerLetter"/>
      <w:lvlText w:val="%5."/>
      <w:lvlJc w:val="left"/>
      <w:pPr>
        <w:ind w:left="3600" w:hanging="358"/>
      </w:pPr>
    </w:lvl>
    <w:lvl w:ilvl="5">
      <w:start w:val="1"/>
      <w:numFmt w:val="lowerRoman"/>
      <w:lvlText w:val="%6."/>
      <w:lvlJc w:val="right"/>
      <w:pPr>
        <w:ind w:left="4320" w:hanging="178"/>
      </w:pPr>
    </w:lvl>
    <w:lvl w:ilvl="6">
      <w:start w:val="1"/>
      <w:numFmt w:val="decimal"/>
      <w:lvlText w:val="%7."/>
      <w:lvlJc w:val="left"/>
      <w:pPr>
        <w:ind w:left="5040" w:hanging="358"/>
      </w:pPr>
    </w:lvl>
    <w:lvl w:ilvl="7">
      <w:start w:val="1"/>
      <w:numFmt w:val="lowerLetter"/>
      <w:lvlText w:val="%8."/>
      <w:lvlJc w:val="left"/>
      <w:pPr>
        <w:ind w:left="5760" w:hanging="358"/>
      </w:pPr>
    </w:lvl>
    <w:lvl w:ilvl="8">
      <w:start w:val="1"/>
      <w:numFmt w:val="lowerRoman"/>
      <w:lvlText w:val="%9."/>
      <w:lvlJc w:val="right"/>
      <w:pPr>
        <w:ind w:left="6480" w:hanging="178"/>
      </w:pPr>
    </w:lvl>
  </w:abstractNum>
  <w:abstractNum w:abstractNumId="16">
    <w:multiLevelType w:val="hybridMultilevel"/>
    <w:lvl w:ilvl="0">
      <w:start w:val="1"/>
      <w:numFmt w:val="decimal"/>
      <w:lvlText w:val="%1)"/>
      <w:lvlJc w:val="right"/>
      <w:pPr>
        <w:ind w:left="720" w:hanging="358"/>
      </w:pPr>
    </w:lvl>
    <w:lvl w:ilvl="1">
      <w:start w:val="1"/>
      <w:numFmt w:val="lowerLetter"/>
      <w:lvlText w:val="%2."/>
      <w:lvlJc w:val="left"/>
      <w:pPr>
        <w:ind w:left="1440" w:hanging="358"/>
      </w:pPr>
    </w:lvl>
    <w:lvl w:ilvl="2">
      <w:start w:val="1"/>
      <w:numFmt w:val="lowerRoman"/>
      <w:lvlText w:val="%3."/>
      <w:lvlJc w:val="right"/>
      <w:pPr>
        <w:ind w:left="2160" w:hanging="178"/>
      </w:pPr>
    </w:lvl>
    <w:lvl w:ilvl="3">
      <w:start w:val="1"/>
      <w:numFmt w:val="decimal"/>
      <w:lvlText w:val="%4."/>
      <w:lvlJc w:val="left"/>
      <w:pPr>
        <w:ind w:left="2880" w:hanging="358"/>
      </w:pPr>
    </w:lvl>
    <w:lvl w:ilvl="4">
      <w:start w:val="1"/>
      <w:numFmt w:val="lowerLetter"/>
      <w:lvlText w:val="%5."/>
      <w:lvlJc w:val="left"/>
      <w:pPr>
        <w:ind w:left="3600" w:hanging="358"/>
      </w:pPr>
    </w:lvl>
    <w:lvl w:ilvl="5">
      <w:start w:val="1"/>
      <w:numFmt w:val="lowerRoman"/>
      <w:lvlText w:val="%6."/>
      <w:lvlJc w:val="right"/>
      <w:pPr>
        <w:ind w:left="4320" w:hanging="178"/>
      </w:pPr>
    </w:lvl>
    <w:lvl w:ilvl="6">
      <w:start w:val="1"/>
      <w:numFmt w:val="decimal"/>
      <w:lvlText w:val="%7."/>
      <w:lvlJc w:val="left"/>
      <w:pPr>
        <w:ind w:left="5040" w:hanging="358"/>
      </w:pPr>
    </w:lvl>
    <w:lvl w:ilvl="7">
      <w:start w:val="1"/>
      <w:numFmt w:val="lowerLetter"/>
      <w:lvlText w:val="%8."/>
      <w:lvlJc w:val="left"/>
      <w:pPr>
        <w:ind w:left="5760" w:hanging="358"/>
      </w:pPr>
    </w:lvl>
    <w:lvl w:ilvl="8">
      <w:start w:val="1"/>
      <w:numFmt w:val="lowerRoman"/>
      <w:lvlText w:val="%9."/>
      <w:lvlJc w:val="right"/>
      <w:pPr>
        <w:ind w:left="6480" w:hanging="178"/>
      </w:pPr>
    </w:lvl>
  </w:abstractNum>
  <w:abstractNum w:abstractNumId="17">
    <w:multiLevelType w:val="hybridMultilevel"/>
    <w:lvl w:ilvl="0">
      <w:start w:val="1"/>
      <w:numFmt w:val="decimal"/>
      <w:lvlText w:val="%1)"/>
      <w:lvlJc w:val="right"/>
      <w:pPr>
        <w:ind w:left="720" w:hanging="358"/>
      </w:pPr>
    </w:lvl>
    <w:lvl w:ilvl="1">
      <w:start w:val="1"/>
      <w:numFmt w:val="decimal"/>
      <w:lvlText w:val="%2)"/>
      <w:lvlJc w:val="right"/>
      <w:pPr>
        <w:ind w:left="1440" w:hanging="358"/>
      </w:pPr>
    </w:lvl>
    <w:lvl w:ilvl="2">
      <w:start w:val="1"/>
      <w:numFmt w:val="lowerRoman"/>
      <w:lvlText w:val="%3."/>
      <w:lvlJc w:val="right"/>
      <w:pPr>
        <w:ind w:left="2160" w:hanging="178"/>
      </w:pPr>
    </w:lvl>
    <w:lvl w:ilvl="3">
      <w:start w:val="1"/>
      <w:numFmt w:val="decimal"/>
      <w:lvlText w:val="%4."/>
      <w:lvlJc w:val="left"/>
      <w:pPr>
        <w:ind w:left="2880" w:hanging="358"/>
      </w:pPr>
    </w:lvl>
    <w:lvl w:ilvl="4">
      <w:start w:val="1"/>
      <w:numFmt w:val="lowerLetter"/>
      <w:lvlText w:val="%5."/>
      <w:lvlJc w:val="left"/>
      <w:pPr>
        <w:ind w:left="3600" w:hanging="358"/>
      </w:pPr>
    </w:lvl>
    <w:lvl w:ilvl="5">
      <w:start w:val="1"/>
      <w:numFmt w:val="lowerRoman"/>
      <w:lvlText w:val="%6."/>
      <w:lvlJc w:val="right"/>
      <w:pPr>
        <w:ind w:left="4320" w:hanging="178"/>
      </w:pPr>
    </w:lvl>
    <w:lvl w:ilvl="6">
      <w:start w:val="1"/>
      <w:numFmt w:val="decimal"/>
      <w:lvlText w:val="%7."/>
      <w:lvlJc w:val="left"/>
      <w:pPr>
        <w:ind w:left="5040" w:hanging="358"/>
      </w:pPr>
    </w:lvl>
    <w:lvl w:ilvl="7">
      <w:start w:val="1"/>
      <w:numFmt w:val="lowerLetter"/>
      <w:lvlText w:val="%8."/>
      <w:lvlJc w:val="left"/>
      <w:pPr>
        <w:ind w:left="5760" w:hanging="358"/>
      </w:pPr>
    </w:lvl>
    <w:lvl w:ilvl="8">
      <w:start w:val="1"/>
      <w:numFmt w:val="lowerRoman"/>
      <w:lvlText w:val="%9."/>
      <w:lvlJc w:val="right"/>
      <w:pPr>
        <w:ind w:left="6480" w:hanging="178"/>
      </w:pPr>
    </w:lvl>
  </w:abstractNum>
  <w:abstractNum w:abstractNumId="18">
    <w:multiLevelType w:val="hybridMultilevel"/>
    <w:lvl w:ilvl="0">
      <w:start w:val="1"/>
      <w:numFmt w:val="decimal"/>
      <w:lvlText w:val="%1)"/>
      <w:lvlJc w:val="righ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19">
    <w:multiLevelType w:val="hybridMultilevel"/>
    <w:lvl w:ilvl="0">
      <w:start w:val="1"/>
      <w:numFmt w:val="decimal"/>
      <w:lvlText w:val="%1)"/>
      <w:lvlJc w:val="right"/>
      <w:pPr>
        <w:ind w:left="720" w:hanging="359"/>
      </w:pPr>
    </w:lvl>
    <w:lvl w:ilvl="1">
      <w:start w:val="1"/>
      <w:numFmt w:val="decimal"/>
      <w:lvlText w:val="%2)"/>
      <w:lvlJc w:val="righ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1">
    <w:name w:val="Normal"/>
    <w:qFormat/>
    <w:rPr>
      <w:color w:val="000000"/>
    </w:rPr>
  </w:style>
  <w:style w:type="character" w:default="1" w:styleId="122">
    <w:name w:val="Default Paragraph Font"/>
    <w:uiPriority w:val="1"/>
    <w:semiHidden/>
    <w:unhideWhenUsed/>
  </w:style>
  <w:style w:type="numbering" w:styleId="123">
    <w:name w:val="No List"/>
    <w:uiPriority w:val="99"/>
    <w:semiHidden/>
    <w:unhideWhenUsed/>
  </w:style>
  <w:style w:type="paragraph" w:styleId="124">
    <w:name w:val="Heading 1"/>
    <w:basedOn w:val="121"/>
    <w:next w:val="121"/>
    <w:qFormat/>
    <w:uiPriority w:val="9"/>
    <w:rPr>
      <w:b/>
      <w:color w:val="000000"/>
      <w:sz w:val="48"/>
    </w:rPr>
    <w:pPr>
      <w:keepLines/>
      <w:keepNext/>
      <w:spacing w:after="0" w:before="480"/>
    </w:pPr>
  </w:style>
  <w:style w:type="paragraph" w:styleId="125">
    <w:name w:val="Heading 2"/>
    <w:basedOn w:val="121"/>
    <w:next w:val="121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</w:style>
  <w:style w:type="paragraph" w:styleId="126">
    <w:name w:val="Heading 3"/>
    <w:basedOn w:val="121"/>
    <w:next w:val="121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</w:style>
  <w:style w:type="paragraph" w:styleId="127">
    <w:name w:val="Heading 4"/>
    <w:basedOn w:val="121"/>
    <w:next w:val="121"/>
    <w:qFormat/>
    <w:uiPriority w:val="9"/>
    <w:unhideWhenUsed/>
    <w:rPr>
      <w:color w:val="232323"/>
      <w:sz w:val="32"/>
    </w:rPr>
    <w:pPr>
      <w:keepLines/>
      <w:keepNext/>
      <w:spacing w:after="0" w:before="200"/>
    </w:pPr>
  </w:style>
  <w:style w:type="paragraph" w:styleId="128">
    <w:name w:val="Heading 5"/>
    <w:basedOn w:val="121"/>
    <w:next w:val="121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</w:style>
  <w:style w:type="paragraph" w:styleId="129">
    <w:name w:val="Heading 6"/>
    <w:basedOn w:val="121"/>
    <w:next w:val="121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</w:style>
  <w:style w:type="paragraph" w:styleId="130">
    <w:name w:val="Heading 7"/>
    <w:basedOn w:val="121"/>
    <w:next w:val="121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</w:style>
  <w:style w:type="paragraph" w:styleId="131">
    <w:name w:val="Heading 8"/>
    <w:basedOn w:val="121"/>
    <w:next w:val="121"/>
    <w:qFormat/>
    <w:uiPriority w:val="9"/>
    <w:unhideWhenUsed/>
    <w:rPr>
      <w:color w:val="444444"/>
      <w:sz w:val="24"/>
    </w:rPr>
    <w:pPr>
      <w:keepLines/>
      <w:keepNext/>
      <w:spacing w:after="0" w:before="200"/>
    </w:pPr>
  </w:style>
  <w:style w:type="paragraph" w:styleId="132">
    <w:name w:val="Heading 9"/>
    <w:basedOn w:val="121"/>
    <w:next w:val="121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</w:style>
  <w:style w:type="paragraph" w:styleId="133">
    <w:name w:val="List Paragraph"/>
    <w:basedOn w:val="121"/>
    <w:qFormat/>
    <w:uiPriority w:val="34"/>
    <w:pPr>
      <w:contextualSpacing w:val="true"/>
      <w:ind w:left="720"/>
    </w:pPr>
  </w:style>
  <w:style w:type="table" w:styleId="13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5">
    <w:name w:val="No Spacing"/>
    <w:basedOn w:val="121"/>
    <w:qFormat/>
    <w:uiPriority w:val="1"/>
    <w:rPr>
      <w:color w:val="000000"/>
    </w:rPr>
    <w:pPr>
      <w:spacing w:lineRule="auto" w:line="240" w:after="0"/>
    </w:pPr>
  </w:style>
  <w:style w:type="paragraph" w:styleId="136">
    <w:name w:val="Title"/>
    <w:basedOn w:val="121"/>
    <w:next w:val="12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37">
    <w:name w:val="Subtitle"/>
    <w:basedOn w:val="121"/>
    <w:next w:val="121"/>
    <w:qFormat/>
    <w:uiPriority w:val="11"/>
    <w:rPr>
      <w:i/>
      <w:color w:val="444444"/>
      <w:sz w:val="52"/>
    </w:rPr>
    <w:pPr>
      <w:spacing w:lineRule="auto" w:line="240"/>
    </w:pPr>
  </w:style>
  <w:style w:type="paragraph" w:styleId="138">
    <w:name w:val="Quote"/>
    <w:basedOn w:val="121"/>
    <w:next w:val="12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39">
    <w:name w:val="Intense Quote"/>
    <w:basedOn w:val="121"/>
    <w:next w:val="12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40">
    <w:name w:val="Header"/>
    <w:basedOn w:val="12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41">
    <w:name w:val="Footer"/>
    <w:basedOn w:val="12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42">
    <w:name w:val="Table Grid"/>
    <w:basedOn w:val="1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">
    <w:name w:val="Lined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44">
    <w:name w:val="Lined - Accent 1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45">
    <w:name w:val="Lined - Accent 2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46">
    <w:name w:val="Lined - Accent 3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47">
    <w:name w:val="Lined - Accent 4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48">
    <w:name w:val="Lined - Accent 5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49">
    <w:name w:val="Lined - Accent 6"/>
    <w:basedOn w:val="134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50">
    <w:name w:val="Bordered"/>
    <w:basedOn w:val="134"/>
    <w:uiPriority w:val="99"/>
    <w:pPr>
      <w:spacing w:lineRule="auto" w:line="240" w:after="0"/>
    </w:pPr>
    <w:tblPr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1">
    <w:name w:val="Bordered - Accent 1"/>
    <w:basedOn w:val="134"/>
    <w:uiPriority w:val="99"/>
    <w:pPr>
      <w:spacing w:lineRule="auto" w:line="240" w:after="0"/>
    </w:pPr>
    <w:tblPr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52">
    <w:name w:val="Bordered - Accent 2"/>
    <w:basedOn w:val="134"/>
    <w:uiPriority w:val="99"/>
    <w:pPr>
      <w:spacing w:lineRule="auto" w:line="240" w:after="0"/>
    </w:pPr>
    <w:tblPr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53">
    <w:name w:val="Bordered - Accent 3"/>
    <w:basedOn w:val="134"/>
    <w:uiPriority w:val="99"/>
    <w:pPr>
      <w:spacing w:lineRule="auto" w:line="240" w:after="0"/>
    </w:pPr>
    <w:tblPr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54">
    <w:name w:val="Bordered - Accent 4"/>
    <w:basedOn w:val="134"/>
    <w:uiPriority w:val="99"/>
    <w:pPr>
      <w:spacing w:lineRule="auto" w:line="240" w:after="0"/>
    </w:pPr>
    <w:tblPr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55">
    <w:name w:val="Bordered - Accent 5"/>
    <w:basedOn w:val="134"/>
    <w:uiPriority w:val="99"/>
    <w:pPr>
      <w:spacing w:lineRule="auto" w:line="240" w:after="0"/>
    </w:pPr>
    <w:tblPr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56">
    <w:name w:val="Bordered - Accent 6"/>
    <w:basedOn w:val="134"/>
    <w:uiPriority w:val="99"/>
    <w:pPr>
      <w:spacing w:lineRule="auto" w:line="240" w:after="0"/>
    </w:pPr>
    <w:tblPr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57">
    <w:name w:val="Bordered &amp; Lined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8">
    <w:name w:val="Bordered &amp; Lined - Accent 1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9">
    <w:name w:val="Bordered &amp; Lined - Accent 2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0">
    <w:name w:val="Bordered &amp; Lined - Accent 3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1">
    <w:name w:val="Bordered &amp; Lined - Accent 4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62">
    <w:name w:val="Bordered &amp; Lined - Accent 5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63">
    <w:name w:val="Bordered &amp; Lined - Accent 6"/>
    <w:basedOn w:val="134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64">
    <w:name w:val="Hyperlink"/>
    <w:uiPriority w:val="99"/>
    <w:unhideWhenUsed/>
    <w:rPr>
      <w:color w:val="0000FF" w:themeColor="hyperlink"/>
      <w:u w:val="single"/>
    </w:rPr>
  </w:style>
  <w:style w:type="paragraph" w:styleId="165">
    <w:name w:val="Обычный"/>
    <w:next w:val="165"/>
    <w:qFormat/>
    <w:rPr>
      <w:rFonts w:ascii="Times New Roman"/>
      <w:color w:val="000000" w:themeColor="text1"/>
      <w:sz w:val="24"/>
      <w:szCs w:val="24"/>
      <w:lang w:val="ru-RU" w:bidi="ar-SA" w:eastAsia="en-US"/>
    </w:rPr>
    <w:pPr>
      <w:jc w:val="both"/>
      <w:spacing w:lineRule="auto" w:line="240" w:after="0"/>
    </w:pPr>
  </w:style>
  <w:style w:type="character" w:styleId="166">
    <w:name w:val="Основной шрифт абзаца"/>
    <w:next w:val="166"/>
    <w:semiHidden/>
  </w:style>
  <w:style w:type="table" w:styleId="167">
    <w:name w:val="Обычная таблица"/>
    <w:next w:val="167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168">
    <w:name w:val="Нет списка"/>
    <w:next w:val="168"/>
    <w:semiHidden/>
  </w:style>
  <w:style w:type="paragraph" w:styleId="169">
    <w:name w:val="z-Начало формы"/>
    <w:basedOn w:val="165"/>
    <w:next w:val="165"/>
    <w:hidden/>
    <w:semiHidden/>
    <w:rPr>
      <w:rFonts w:ascii="Arial" w:hAnsi="Arial" w:eastAsia="Times New Roman"/>
      <w:vanish/>
      <w:sz w:val="16"/>
      <w:szCs w:val="16"/>
      <w:lang w:eastAsia="ru-RU"/>
    </w:rPr>
    <w:pPr>
      <w:jc w:val="center"/>
      <w:spacing w:lineRule="auto" w:line="240" w:after="0"/>
      <w:pBdr>
        <w:bottom w:val="single" w:color="000000" w:sz="6" w:space="1"/>
      </w:pBdr>
    </w:pPr>
  </w:style>
  <w:style w:type="character" w:styleId="170">
    <w:name w:val="z-Начало формы Знак"/>
    <w:next w:val="170"/>
    <w:semiHidden/>
    <w:rPr>
      <w:rFonts w:ascii="Arial" w:hAnsi="Arial" w:eastAsia="Times New Roman"/>
      <w:vanish/>
      <w:sz w:val="16"/>
      <w:szCs w:val="16"/>
      <w:lang w:eastAsia="ru-RU"/>
    </w:rPr>
  </w:style>
  <w:style w:type="character" w:styleId="171">
    <w:name w:val="Строгий"/>
    <w:next w:val="171"/>
    <w:rPr>
      <w:b/>
      <w:bCs/>
    </w:rPr>
  </w:style>
  <w:style w:type="character" w:styleId="172">
    <w:name w:val="yellow"/>
    <w:basedOn w:val="166"/>
    <w:next w:val="172"/>
  </w:style>
  <w:style w:type="paragraph" w:styleId="173">
    <w:name w:val="Обычный (веб)"/>
    <w:basedOn w:val="165"/>
    <w:next w:val="173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74">
    <w:name w:val="z-Конец формы"/>
    <w:basedOn w:val="165"/>
    <w:next w:val="165"/>
    <w:hidden/>
    <w:semiHidden/>
    <w:rPr>
      <w:rFonts w:ascii="Arial" w:hAnsi="Arial" w:eastAsia="Times New Roman"/>
      <w:vanish/>
      <w:sz w:val="16"/>
      <w:szCs w:val="16"/>
      <w:lang w:eastAsia="ru-RU"/>
    </w:rPr>
    <w:pPr>
      <w:jc w:val="center"/>
      <w:spacing w:lineRule="auto" w:line="240" w:after="0"/>
      <w:pBdr>
        <w:top w:val="single" w:color="000000" w:sz="6" w:space="1"/>
      </w:pBdr>
    </w:pPr>
  </w:style>
  <w:style w:type="character" w:styleId="175">
    <w:name w:val="z-Конец формы Знак"/>
    <w:next w:val="175"/>
    <w:semiHidden/>
    <w:rPr>
      <w:rFonts w:ascii="Arial" w:hAnsi="Arial" w:eastAsia="Times New Roman"/>
      <w:vanish/>
      <w:sz w:val="16"/>
      <w:szCs w:val="16"/>
      <w:lang w:eastAsia="ru-RU"/>
    </w:rPr>
  </w:style>
  <w:style w:type="paragraph" w:styleId="176">
    <w:name w:val="Абзац списка"/>
    <w:basedOn w:val="165"/>
    <w:next w:val="176"/>
    <w:pPr>
      <w:contextualSpacing w:val="true"/>
      <w:ind w:left="720"/>
    </w:pPr>
  </w:style>
  <w:style w:type="numbering" w:default="1" w:styleId="177">
    <w:name w:val="GenStyleDefNum"/>
  </w:style>
  <w:style w:type="paragraph" w:default="1" w:styleId="178">
    <w:name w:val="GenStyleDefPar"/>
  </w:style>
  <w:style w:type="table" w:default="1" w:styleId="179">
    <w:name w:val="GenStyleDefTable"/>
    <w:tblPr/>
  </w:style>
  <w:style w:type="character" w:styleId="180">
    <w:name w:val="StGen0"/>
    <w:rPr>
      <w:rFonts w:ascii="Times New Roman"/>
      <w:color w:val="000000" w:themeColor="text1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0.jpg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